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58" w:rsidRPr="00B20CC0" w:rsidRDefault="00FD5612">
      <w:pPr>
        <w:pStyle w:val="Heading"/>
        <w:rPr>
          <w:sz w:val="24"/>
          <w:szCs w:val="24"/>
        </w:rPr>
      </w:pPr>
      <w:r w:rsidRPr="00B20CC0">
        <w:rPr>
          <w:sz w:val="24"/>
          <w:szCs w:val="24"/>
        </w:rPr>
        <w:t xml:space="preserve">VERBALE DELLA RIUNIONE DEL </w:t>
      </w:r>
      <w:r w:rsidR="00F75B92">
        <w:rPr>
          <w:sz w:val="24"/>
          <w:szCs w:val="24"/>
        </w:rPr>
        <w:t>25</w:t>
      </w:r>
      <w:r w:rsidR="009F1955">
        <w:rPr>
          <w:sz w:val="24"/>
          <w:szCs w:val="24"/>
        </w:rPr>
        <w:t xml:space="preserve"> GENNAIO</w:t>
      </w:r>
      <w:r w:rsidR="00C57C5D" w:rsidRPr="00B20CC0">
        <w:rPr>
          <w:sz w:val="24"/>
          <w:szCs w:val="24"/>
        </w:rPr>
        <w:t xml:space="preserve"> </w:t>
      </w:r>
      <w:r w:rsidR="009F1955">
        <w:rPr>
          <w:sz w:val="24"/>
          <w:szCs w:val="24"/>
        </w:rPr>
        <w:t>2024</w:t>
      </w:r>
    </w:p>
    <w:p w:rsidR="00A46258" w:rsidRPr="00B20CC0" w:rsidRDefault="00A46258">
      <w:pPr>
        <w:pStyle w:val="Heading"/>
        <w:rPr>
          <w:sz w:val="24"/>
          <w:szCs w:val="24"/>
        </w:rPr>
      </w:pPr>
    </w:p>
    <w:p w:rsidR="00A46258" w:rsidRPr="00B20CC0" w:rsidRDefault="00A46258">
      <w:pPr>
        <w:pStyle w:val="Standard"/>
        <w:jc w:val="both"/>
      </w:pPr>
    </w:p>
    <w:p w:rsidR="008C67B7" w:rsidRDefault="00FD5612">
      <w:pPr>
        <w:pStyle w:val="Standard"/>
        <w:spacing w:line="360" w:lineRule="auto"/>
        <w:jc w:val="both"/>
      </w:pPr>
      <w:r w:rsidRPr="00B20CC0">
        <w:t xml:space="preserve">Il giorno </w:t>
      </w:r>
      <w:r w:rsidR="00F75B92">
        <w:t>2</w:t>
      </w:r>
      <w:r w:rsidR="00F75B92" w:rsidRPr="00F75B92">
        <w:t>5</w:t>
      </w:r>
      <w:r w:rsidRPr="00F75B92">
        <w:t xml:space="preserve"> </w:t>
      </w:r>
      <w:r w:rsidR="00F75B92" w:rsidRPr="00F75B92">
        <w:t>gennaio</w:t>
      </w:r>
      <w:r w:rsidRPr="00F75B92">
        <w:t>, alle ore 1</w:t>
      </w:r>
      <w:r w:rsidR="00C57C5D" w:rsidRPr="00F75B92">
        <w:t>0,3</w:t>
      </w:r>
      <w:r w:rsidRPr="00F75B92">
        <w:t xml:space="preserve">0, </w:t>
      </w:r>
      <w:r w:rsidR="00F007FB" w:rsidRPr="00F75B92">
        <w:t>convocato a mezzo posta elettronica</w:t>
      </w:r>
      <w:r w:rsidR="00F007FB" w:rsidRPr="00B20CC0">
        <w:t xml:space="preserve"> </w:t>
      </w:r>
      <w:r w:rsidR="00691452">
        <w:t>del 7/12/2023</w:t>
      </w:r>
      <w:r w:rsidR="00E06F5C">
        <w:t xml:space="preserve"> e</w:t>
      </w:r>
      <w:r w:rsidR="00691452">
        <w:t xml:space="preserve"> aggiornamento</w:t>
      </w:r>
      <w:r w:rsidR="00E06F5C">
        <w:t xml:space="preserve"> </w:t>
      </w:r>
      <w:r w:rsidR="00F007FB" w:rsidRPr="00691452">
        <w:t>del</w:t>
      </w:r>
      <w:r w:rsidR="00F75B92" w:rsidRPr="00691452">
        <w:t xml:space="preserve"> </w:t>
      </w:r>
      <w:r w:rsidR="00691452" w:rsidRPr="00691452">
        <w:t>15</w:t>
      </w:r>
      <w:r w:rsidR="00F75B92" w:rsidRPr="00691452">
        <w:t>/01</w:t>
      </w:r>
      <w:r w:rsidR="00F007FB" w:rsidRPr="00691452">
        <w:t>/202</w:t>
      </w:r>
      <w:r w:rsidR="00F75B92" w:rsidRPr="00691452">
        <w:t>4</w:t>
      </w:r>
      <w:r w:rsidR="00F007FB" w:rsidRPr="00B20CC0">
        <w:t xml:space="preserve">, </w:t>
      </w:r>
      <w:r w:rsidRPr="00B20CC0">
        <w:t xml:space="preserve">presso </w:t>
      </w:r>
      <w:r w:rsidR="00C57C5D" w:rsidRPr="00B20CC0">
        <w:t xml:space="preserve">gli uffici </w:t>
      </w:r>
      <w:r w:rsidRPr="00B20CC0">
        <w:t>d</w:t>
      </w:r>
      <w:r w:rsidR="00C57C5D" w:rsidRPr="00B20CC0">
        <w:t>e</w:t>
      </w:r>
      <w:r w:rsidRPr="00B20CC0">
        <w:t xml:space="preserve">l </w:t>
      </w:r>
      <w:r w:rsidR="0005145E">
        <w:t>Comune di Napoli</w:t>
      </w:r>
      <w:r w:rsidR="00D302FF" w:rsidRPr="00B20CC0">
        <w:t xml:space="preserve"> si</w:t>
      </w:r>
      <w:r w:rsidR="00777DD1" w:rsidRPr="00B20CC0">
        <w:t>ti</w:t>
      </w:r>
      <w:r w:rsidRPr="00B20CC0">
        <w:t xml:space="preserve"> in </w:t>
      </w:r>
      <w:r w:rsidR="00D302FF" w:rsidRPr="00B20CC0">
        <w:t>via San Tommaso D’Aquino n. 15</w:t>
      </w:r>
      <w:r w:rsidRPr="00B20CC0">
        <w:t>, si è riunito il Nucleo Indipendente di Valutazione del Comune di Napoli</w:t>
      </w:r>
      <w:r w:rsidR="00D302FF" w:rsidRPr="00B20CC0">
        <w:t xml:space="preserve"> per discutere del seguente ordine del giorno:</w:t>
      </w:r>
    </w:p>
    <w:p w:rsidR="0005145E" w:rsidRPr="00B20CC0" w:rsidRDefault="0005145E">
      <w:pPr>
        <w:pStyle w:val="Standard"/>
        <w:spacing w:line="360" w:lineRule="auto"/>
        <w:jc w:val="both"/>
      </w:pPr>
    </w:p>
    <w:p w:rsidR="00D302FF" w:rsidRPr="00691452" w:rsidRDefault="00D302FF" w:rsidP="00D302FF">
      <w:pPr>
        <w:suppressAutoHyphens w:val="0"/>
        <w:rPr>
          <w:rFonts w:eastAsia="Calibri"/>
          <w:sz w:val="24"/>
          <w:szCs w:val="24"/>
        </w:rPr>
      </w:pPr>
      <w:r w:rsidRPr="00691452">
        <w:rPr>
          <w:rFonts w:eastAsia="Calibri"/>
          <w:sz w:val="24"/>
          <w:szCs w:val="24"/>
        </w:rPr>
        <w:t xml:space="preserve">1) approvazione </w:t>
      </w:r>
      <w:r w:rsidR="00663B24" w:rsidRPr="00691452">
        <w:rPr>
          <w:rFonts w:eastAsia="Calibri"/>
          <w:sz w:val="24"/>
          <w:szCs w:val="24"/>
        </w:rPr>
        <w:t xml:space="preserve">del </w:t>
      </w:r>
      <w:r w:rsidRPr="00691452">
        <w:rPr>
          <w:rFonts w:eastAsia="Calibri"/>
          <w:sz w:val="24"/>
          <w:szCs w:val="24"/>
        </w:rPr>
        <w:t>verbale</w:t>
      </w:r>
      <w:r w:rsidR="00663B24" w:rsidRPr="00691452">
        <w:rPr>
          <w:rFonts w:eastAsia="Calibri"/>
          <w:sz w:val="24"/>
          <w:szCs w:val="24"/>
        </w:rPr>
        <w:t xml:space="preserve"> della</w:t>
      </w:r>
      <w:r w:rsidRPr="00691452">
        <w:rPr>
          <w:rFonts w:eastAsia="Calibri"/>
          <w:sz w:val="24"/>
          <w:szCs w:val="24"/>
        </w:rPr>
        <w:t xml:space="preserve"> seduta </w:t>
      </w:r>
      <w:r w:rsidR="00663B24" w:rsidRPr="00691452">
        <w:rPr>
          <w:rFonts w:eastAsia="Calibri"/>
          <w:sz w:val="24"/>
          <w:szCs w:val="24"/>
        </w:rPr>
        <w:t>del 6/12/2023</w:t>
      </w:r>
      <w:r w:rsidRPr="00691452">
        <w:rPr>
          <w:rFonts w:eastAsia="Calibri"/>
          <w:sz w:val="24"/>
          <w:szCs w:val="24"/>
        </w:rPr>
        <w:t xml:space="preserve">;    </w:t>
      </w:r>
    </w:p>
    <w:p w:rsidR="00D302FF" w:rsidRPr="00691452" w:rsidRDefault="00D302FF" w:rsidP="005E02A6">
      <w:pPr>
        <w:tabs>
          <w:tab w:val="left" w:pos="8402"/>
        </w:tabs>
        <w:suppressAutoHyphens w:val="0"/>
        <w:rPr>
          <w:rFonts w:eastAsia="Calibri"/>
          <w:sz w:val="24"/>
          <w:szCs w:val="24"/>
        </w:rPr>
      </w:pPr>
      <w:r w:rsidRPr="00691452">
        <w:rPr>
          <w:rFonts w:eastAsia="Calibri"/>
          <w:sz w:val="24"/>
          <w:szCs w:val="24"/>
        </w:rPr>
        <w:t xml:space="preserve">2) </w:t>
      </w:r>
      <w:r w:rsidR="009F1955" w:rsidRPr="00691452">
        <w:rPr>
          <w:rFonts w:eastAsia="Calibri"/>
          <w:sz w:val="24"/>
          <w:szCs w:val="24"/>
        </w:rPr>
        <w:t>valutazione obiettivi trasversali e di ente 2022</w:t>
      </w:r>
      <w:r w:rsidRPr="00691452">
        <w:rPr>
          <w:rFonts w:eastAsia="Calibri"/>
          <w:sz w:val="24"/>
          <w:szCs w:val="24"/>
        </w:rPr>
        <w:t>;</w:t>
      </w:r>
      <w:r w:rsidR="005E02A6">
        <w:rPr>
          <w:rFonts w:eastAsia="Calibri"/>
          <w:sz w:val="24"/>
          <w:szCs w:val="24"/>
        </w:rPr>
        <w:tab/>
      </w:r>
    </w:p>
    <w:p w:rsidR="000079D0" w:rsidRPr="00691452" w:rsidRDefault="000079D0" w:rsidP="00D302FF">
      <w:pPr>
        <w:suppressAutoHyphens w:val="0"/>
        <w:rPr>
          <w:rFonts w:eastAsia="Calibri"/>
          <w:sz w:val="24"/>
          <w:szCs w:val="24"/>
        </w:rPr>
      </w:pPr>
      <w:r w:rsidRPr="00691452">
        <w:rPr>
          <w:rFonts w:eastAsia="Calibri"/>
          <w:sz w:val="24"/>
          <w:szCs w:val="24"/>
        </w:rPr>
        <w:t>3) valutazione obiettivi gestionali 2022;</w:t>
      </w:r>
    </w:p>
    <w:p w:rsidR="00D302FF" w:rsidRPr="00691452" w:rsidRDefault="000079D0" w:rsidP="00D302FF">
      <w:pPr>
        <w:suppressAutoHyphens w:val="0"/>
        <w:rPr>
          <w:rFonts w:eastAsia="Calibri"/>
          <w:sz w:val="24"/>
          <w:szCs w:val="24"/>
        </w:rPr>
      </w:pPr>
      <w:r w:rsidRPr="00691452">
        <w:rPr>
          <w:rFonts w:eastAsia="Calibri"/>
          <w:sz w:val="24"/>
          <w:szCs w:val="24"/>
        </w:rPr>
        <w:t>4) valutazione obiettivi gestionali 2023;</w:t>
      </w:r>
      <w:r w:rsidR="00D302FF" w:rsidRPr="00691452">
        <w:rPr>
          <w:rFonts w:eastAsia="Calibri"/>
          <w:sz w:val="24"/>
          <w:szCs w:val="24"/>
        </w:rPr>
        <w:t xml:space="preserve"> </w:t>
      </w:r>
    </w:p>
    <w:p w:rsidR="00D302FF" w:rsidRPr="00B20CC0" w:rsidRDefault="000079D0" w:rsidP="00D302FF">
      <w:pPr>
        <w:suppressAutoHyphens w:val="0"/>
        <w:rPr>
          <w:rFonts w:eastAsia="Calibri"/>
          <w:sz w:val="24"/>
          <w:szCs w:val="24"/>
        </w:rPr>
      </w:pPr>
      <w:r w:rsidRPr="00691452">
        <w:rPr>
          <w:rFonts w:eastAsia="Calibri"/>
          <w:sz w:val="24"/>
          <w:szCs w:val="24"/>
        </w:rPr>
        <w:t>5</w:t>
      </w:r>
      <w:r w:rsidR="00D302FF" w:rsidRPr="00691452">
        <w:rPr>
          <w:rFonts w:eastAsia="Calibri"/>
          <w:sz w:val="24"/>
          <w:szCs w:val="24"/>
        </w:rPr>
        <w:t>) varie ed eventuali.</w:t>
      </w:r>
    </w:p>
    <w:p w:rsidR="00D302FF" w:rsidRPr="00B20CC0" w:rsidRDefault="00D302FF">
      <w:pPr>
        <w:pStyle w:val="Standard"/>
        <w:spacing w:line="360" w:lineRule="auto"/>
        <w:jc w:val="both"/>
      </w:pPr>
    </w:p>
    <w:p w:rsidR="00A46258" w:rsidRPr="00B20CC0" w:rsidRDefault="00FD5612">
      <w:pPr>
        <w:pStyle w:val="Standard"/>
        <w:spacing w:line="360" w:lineRule="auto"/>
        <w:jc w:val="both"/>
      </w:pPr>
      <w:r w:rsidRPr="00B20CC0">
        <w:t>Sono presenti:</w:t>
      </w:r>
    </w:p>
    <w:p w:rsidR="00DA0A3A" w:rsidRPr="0054152C" w:rsidRDefault="00DA0A3A" w:rsidP="008E3B20">
      <w:pPr>
        <w:pStyle w:val="Standard"/>
        <w:spacing w:line="360" w:lineRule="auto"/>
        <w:jc w:val="both"/>
        <w:rPr>
          <w:rFonts w:eastAsia="Calibri"/>
          <w:kern w:val="1"/>
        </w:rPr>
      </w:pPr>
      <w:r w:rsidRPr="0054152C">
        <w:rPr>
          <w:rFonts w:eastAsia="Calibri"/>
          <w:kern w:val="1"/>
        </w:rPr>
        <w:t xml:space="preserve">il Presidente: </w:t>
      </w:r>
      <w:r w:rsidR="00963E44" w:rsidRPr="0054152C">
        <w:rPr>
          <w:rFonts w:eastAsia="Calibri"/>
          <w:kern w:val="1"/>
        </w:rPr>
        <w:t>dott</w:t>
      </w:r>
      <w:r w:rsidRPr="0054152C">
        <w:rPr>
          <w:rFonts w:eastAsia="Calibri"/>
          <w:kern w:val="1"/>
        </w:rPr>
        <w:t>. Angelo Agovino; i componenti: dott.ssa Rosa Castriotta, dott. Ferdinando Isernia e dott.ssa Saveria Morello.</w:t>
      </w:r>
    </w:p>
    <w:p w:rsidR="00D45A3F" w:rsidRPr="00B20CC0" w:rsidRDefault="00B20CC0" w:rsidP="008E3B20">
      <w:pPr>
        <w:pStyle w:val="Standard"/>
        <w:spacing w:line="360" w:lineRule="auto"/>
        <w:jc w:val="both"/>
      </w:pPr>
      <w:r w:rsidRPr="0054152C">
        <w:t xml:space="preserve">Sono </w:t>
      </w:r>
      <w:r w:rsidR="00DA0A3A" w:rsidRPr="0054152C">
        <w:t>inoltre presenti</w:t>
      </w:r>
      <w:r w:rsidRPr="0054152C">
        <w:t xml:space="preserve">: </w:t>
      </w:r>
      <w:r w:rsidR="00A9252D" w:rsidRPr="0054152C">
        <w:t xml:space="preserve">il Direttore Generale, dott. Pasquale Granata, il responsabile dell’Area Direzione Generale, dott. Vincenzo Ferrara, </w:t>
      </w:r>
      <w:r w:rsidR="00F907E2" w:rsidRPr="0054152C">
        <w:t xml:space="preserve">il dirigente del Servizio Programmazione e Valutazione, dott. Antonio Martino, </w:t>
      </w:r>
      <w:r w:rsidRPr="0054152C">
        <w:t xml:space="preserve">la dott.ssa Maddalena </w:t>
      </w:r>
      <w:r w:rsidR="00F907E2" w:rsidRPr="0054152C">
        <w:t>Neola, funzionaria del Servizio</w:t>
      </w:r>
      <w:r w:rsidRPr="0054152C">
        <w:t>, anche nella funzione di verbalizzante ai sensi dell’art.</w:t>
      </w:r>
      <w:r w:rsidR="008C6E91" w:rsidRPr="0054152C">
        <w:t>7</w:t>
      </w:r>
      <w:r w:rsidRPr="0054152C">
        <w:t xml:space="preserve"> del vigente regolamento di funzionamento</w:t>
      </w:r>
      <w:r w:rsidR="008C6E91" w:rsidRPr="0054152C">
        <w:t>,</w:t>
      </w:r>
      <w:r w:rsidRPr="0054152C">
        <w:t xml:space="preserve"> </w:t>
      </w:r>
      <w:r w:rsidR="008C6E91" w:rsidRPr="0054152C">
        <w:t xml:space="preserve">i seguenti dipendenti del Servizio, in qualità di Struttura Tecnica di supporto: </w:t>
      </w:r>
      <w:r w:rsidR="001B1035" w:rsidRPr="0054152C">
        <w:t>Renato Giliberti, la dott.ssa Ramona Cocozza, la dott.ssa Imma Spera</w:t>
      </w:r>
      <w:r w:rsidR="00460171">
        <w:t>.</w:t>
      </w:r>
    </w:p>
    <w:p w:rsidR="00A46258" w:rsidRDefault="00FD5612">
      <w:pPr>
        <w:pStyle w:val="Textbody"/>
        <w:ind w:left="4608"/>
        <w:rPr>
          <w:sz w:val="24"/>
        </w:rPr>
      </w:pPr>
      <w:r w:rsidRPr="00B20CC0">
        <w:rPr>
          <w:sz w:val="24"/>
        </w:rPr>
        <w:t>*  *  *</w:t>
      </w:r>
    </w:p>
    <w:p w:rsidR="00D45A3F" w:rsidRPr="00B20CC0" w:rsidRDefault="00D45A3F">
      <w:pPr>
        <w:pStyle w:val="Textbody"/>
        <w:ind w:left="4608"/>
        <w:rPr>
          <w:sz w:val="24"/>
        </w:rPr>
      </w:pPr>
    </w:p>
    <w:p w:rsidR="005C654F" w:rsidRPr="00DF4D52" w:rsidRDefault="00144AA6" w:rsidP="00FC1815">
      <w:pPr>
        <w:pStyle w:val="NormaleWeb"/>
        <w:numPr>
          <w:ilvl w:val="0"/>
          <w:numId w:val="26"/>
        </w:numPr>
        <w:spacing w:before="0" w:after="0" w:line="360" w:lineRule="auto"/>
        <w:ind w:left="714" w:hanging="357"/>
        <w:jc w:val="both"/>
      </w:pPr>
      <w:r w:rsidRPr="00DF4D52">
        <w:t xml:space="preserve">In apertura, si dà lettura e si approva il verbale del </w:t>
      </w:r>
      <w:r w:rsidR="009F1955" w:rsidRPr="00DF4D52">
        <w:t>6</w:t>
      </w:r>
      <w:r w:rsidRPr="00DF4D52">
        <w:t xml:space="preserve"> </w:t>
      </w:r>
      <w:r w:rsidR="009F1955" w:rsidRPr="00DF4D52">
        <w:t>dic</w:t>
      </w:r>
      <w:r w:rsidRPr="00DF4D52">
        <w:t>embre 2023; il verbale viene firmato dalla dott.ssa Neola e dal Presidente</w:t>
      </w:r>
      <w:r w:rsidR="00C76F45" w:rsidRPr="00DF4D52">
        <w:t>,</w:t>
      </w:r>
      <w:r w:rsidRPr="00DF4D52">
        <w:t xml:space="preserve"> dott. Agovino.</w:t>
      </w:r>
    </w:p>
    <w:p w:rsidR="005C654F" w:rsidRDefault="005C654F" w:rsidP="005C654F">
      <w:pPr>
        <w:pStyle w:val="NormaleWeb"/>
        <w:spacing w:before="0" w:after="0" w:line="360" w:lineRule="auto"/>
        <w:ind w:left="714"/>
        <w:jc w:val="both"/>
      </w:pPr>
    </w:p>
    <w:p w:rsidR="00FC1815" w:rsidRPr="00EA1080" w:rsidRDefault="007A095F" w:rsidP="00FC1815">
      <w:pPr>
        <w:pStyle w:val="NormaleWeb"/>
        <w:numPr>
          <w:ilvl w:val="0"/>
          <w:numId w:val="26"/>
        </w:numPr>
        <w:spacing w:before="0" w:after="0" w:line="360" w:lineRule="auto"/>
        <w:ind w:left="714" w:hanging="357"/>
        <w:jc w:val="both"/>
        <w:rPr>
          <w:b/>
        </w:rPr>
      </w:pPr>
      <w:r w:rsidRPr="00EA1080">
        <w:rPr>
          <w:b/>
        </w:rPr>
        <w:t xml:space="preserve">Valutazione </w:t>
      </w:r>
      <w:r w:rsidRPr="00EA1080">
        <w:rPr>
          <w:rFonts w:eastAsia="Calibri"/>
          <w:b/>
        </w:rPr>
        <w:t>obiettivi trasversali e di ente 2022</w:t>
      </w:r>
      <w:r w:rsidR="00F9604F" w:rsidRPr="00EA1080">
        <w:rPr>
          <w:b/>
        </w:rPr>
        <w:t xml:space="preserve"> </w:t>
      </w:r>
    </w:p>
    <w:p w:rsidR="003A1953" w:rsidRDefault="003A1953" w:rsidP="003A1953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A1953">
        <w:rPr>
          <w:rFonts w:ascii="Times New Roman" w:hAnsi="Times New Roman"/>
          <w:sz w:val="24"/>
          <w:szCs w:val="24"/>
        </w:rPr>
        <w:t>In seguito alla riunione del 6 dicembre 2023, in cui era stato sinteticamente illustrato lo stato delle attività relative alla valutazione 2022</w:t>
      </w:r>
      <w:r w:rsidRPr="007022CD">
        <w:rPr>
          <w:rFonts w:ascii="Times New Roman" w:hAnsi="Times New Roman"/>
          <w:sz w:val="24"/>
          <w:szCs w:val="24"/>
        </w:rPr>
        <w:t xml:space="preserve">, </w:t>
      </w:r>
      <w:r w:rsidR="007022CD" w:rsidRPr="007022CD">
        <w:rPr>
          <w:rFonts w:ascii="Times New Roman" w:hAnsi="Times New Roman"/>
          <w:sz w:val="24"/>
          <w:szCs w:val="24"/>
        </w:rPr>
        <w:t>in data</w:t>
      </w:r>
      <w:r w:rsidR="007022CD">
        <w:rPr>
          <w:rFonts w:ascii="Times New Roman" w:hAnsi="Times New Roman"/>
          <w:sz w:val="24"/>
          <w:szCs w:val="24"/>
        </w:rPr>
        <w:t xml:space="preserve"> 14/12/2023</w:t>
      </w:r>
      <w:r w:rsidR="00FF69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il Nucleo ha acquisito dall’Ufficio di supporto le tabelle istruttorie e la documentazione di riferimento per la valut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lastRenderedPageBreak/>
        <w:t xml:space="preserve">zione degli Obiettivi trasversali e di ente assegnati alla dirigenza per il 2022. </w:t>
      </w:r>
      <w:r w:rsidR="00E2414C">
        <w:rPr>
          <w:rFonts w:ascii="Times New Roman" w:hAnsi="Times New Roman"/>
          <w:sz w:val="24"/>
          <w:szCs w:val="24"/>
        </w:rPr>
        <w:t>Tali obiettivi, già inseriti nel Piano Provvisorio degli Obiettivi approvato con deliberazione di giunta comunale n. 184 del 26/5/2022, sono stati poi recepiti nella sezione 2.2, “</w:t>
      </w:r>
      <w:r w:rsidR="00E2414C" w:rsidRPr="00E2414C">
        <w:rPr>
          <w:rFonts w:ascii="Times New Roman" w:hAnsi="Times New Roman"/>
          <w:i/>
          <w:sz w:val="24"/>
          <w:szCs w:val="24"/>
        </w:rPr>
        <w:t>Performance</w:t>
      </w:r>
      <w:r w:rsidR="00E2414C">
        <w:rPr>
          <w:rFonts w:ascii="Times New Roman" w:hAnsi="Times New Roman"/>
          <w:sz w:val="24"/>
          <w:szCs w:val="24"/>
        </w:rPr>
        <w:t>” del Piano Int</w:t>
      </w:r>
      <w:r w:rsidR="00E2414C">
        <w:rPr>
          <w:rFonts w:ascii="Times New Roman" w:hAnsi="Times New Roman"/>
          <w:sz w:val="24"/>
          <w:szCs w:val="24"/>
        </w:rPr>
        <w:t>e</w:t>
      </w:r>
      <w:r w:rsidR="00E2414C">
        <w:rPr>
          <w:rFonts w:ascii="Times New Roman" w:hAnsi="Times New Roman"/>
          <w:sz w:val="24"/>
          <w:szCs w:val="24"/>
        </w:rPr>
        <w:t xml:space="preserve">grato </w:t>
      </w:r>
      <w:r w:rsidR="00FC13F5">
        <w:rPr>
          <w:rFonts w:ascii="Times New Roman" w:hAnsi="Times New Roman"/>
          <w:sz w:val="24"/>
          <w:szCs w:val="24"/>
        </w:rPr>
        <w:t>di Attività e Organizzazione 2022 -2024 approvato con deliberazione di giunta comun</w:t>
      </w:r>
      <w:r w:rsidR="00FC13F5">
        <w:rPr>
          <w:rFonts w:ascii="Times New Roman" w:hAnsi="Times New Roman"/>
          <w:sz w:val="24"/>
          <w:szCs w:val="24"/>
        </w:rPr>
        <w:t>a</w:t>
      </w:r>
      <w:r w:rsidR="00FC13F5">
        <w:rPr>
          <w:rFonts w:ascii="Times New Roman" w:hAnsi="Times New Roman"/>
          <w:sz w:val="24"/>
          <w:szCs w:val="24"/>
        </w:rPr>
        <w:t>le n. 406 del 25/10/2022</w:t>
      </w:r>
      <w:r w:rsidR="00C07630">
        <w:rPr>
          <w:rFonts w:ascii="Times New Roman" w:hAnsi="Times New Roman"/>
          <w:sz w:val="24"/>
          <w:szCs w:val="24"/>
        </w:rPr>
        <w:t>.</w:t>
      </w:r>
    </w:p>
    <w:p w:rsidR="00C07630" w:rsidRDefault="00C07630" w:rsidP="003A1953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tratta di</w:t>
      </w:r>
      <w:r w:rsidR="00CC5780">
        <w:rPr>
          <w:rFonts w:ascii="Times New Roman" w:hAnsi="Times New Roman"/>
          <w:sz w:val="24"/>
          <w:szCs w:val="24"/>
        </w:rPr>
        <w:t xml:space="preserve"> tre obiettivi trasversali, che coinvolgono più Uffici di livello dirigenziale, finalizz</w:t>
      </w:r>
      <w:r w:rsidR="00CC5780">
        <w:rPr>
          <w:rFonts w:ascii="Times New Roman" w:hAnsi="Times New Roman"/>
          <w:sz w:val="24"/>
          <w:szCs w:val="24"/>
        </w:rPr>
        <w:t>a</w:t>
      </w:r>
      <w:r w:rsidR="00CC5780">
        <w:rPr>
          <w:rFonts w:ascii="Times New Roman" w:hAnsi="Times New Roman"/>
          <w:sz w:val="24"/>
          <w:szCs w:val="24"/>
        </w:rPr>
        <w:t>ti a garantire il rispetto dei target annuali previsti nel crono programma allegato all’accordo sottoscritto il 29/03/2022 tra lo Stato ed il Comune di Napoli per il ripiano del disavanzo ed il rilancio degli investimenti (cd. “</w:t>
      </w:r>
      <w:r w:rsidR="00CC5780" w:rsidRPr="00CC5780">
        <w:rPr>
          <w:rFonts w:ascii="Times New Roman" w:hAnsi="Times New Roman"/>
          <w:i/>
          <w:sz w:val="24"/>
          <w:szCs w:val="24"/>
        </w:rPr>
        <w:t>Patto per Napoli</w:t>
      </w:r>
      <w:r w:rsidR="00CC5780">
        <w:rPr>
          <w:rFonts w:ascii="Times New Roman" w:hAnsi="Times New Roman"/>
          <w:sz w:val="24"/>
          <w:szCs w:val="24"/>
        </w:rPr>
        <w:t xml:space="preserve">”) </w:t>
      </w:r>
      <w:r w:rsidR="009B30D6">
        <w:rPr>
          <w:rFonts w:ascii="Times New Roman" w:hAnsi="Times New Roman"/>
          <w:sz w:val="24"/>
          <w:szCs w:val="24"/>
        </w:rPr>
        <w:t>e due obiettivi di ente, che coinvolgono tutti gli Uffici di livello dirigenziale, finalizzati a</w:t>
      </w:r>
      <w:r w:rsidR="00C71303">
        <w:rPr>
          <w:rFonts w:ascii="Times New Roman" w:hAnsi="Times New Roman"/>
          <w:sz w:val="24"/>
          <w:szCs w:val="24"/>
        </w:rPr>
        <w:t>ll’attuazione delle misure di prevenzione de</w:t>
      </w:r>
      <w:r w:rsidR="00C71303">
        <w:rPr>
          <w:rFonts w:ascii="Times New Roman" w:hAnsi="Times New Roman"/>
          <w:sz w:val="24"/>
          <w:szCs w:val="24"/>
        </w:rPr>
        <w:t>l</w:t>
      </w:r>
      <w:r w:rsidR="00C71303">
        <w:rPr>
          <w:rFonts w:ascii="Times New Roman" w:hAnsi="Times New Roman"/>
          <w:sz w:val="24"/>
          <w:szCs w:val="24"/>
        </w:rPr>
        <w:t>la corruzione amministrativa e degli obblighi di trasparenza previsti nel PTPCT 2022 – 2024 adottato dalla giunta comunale con deliberazione n. 132 del 28/4/2022</w:t>
      </w:r>
      <w:r w:rsidR="00804616">
        <w:rPr>
          <w:rFonts w:ascii="Times New Roman" w:hAnsi="Times New Roman"/>
          <w:sz w:val="24"/>
          <w:szCs w:val="24"/>
        </w:rPr>
        <w:t>, poi recepito nella s</w:t>
      </w:r>
      <w:r w:rsidR="00804616">
        <w:rPr>
          <w:rFonts w:ascii="Times New Roman" w:hAnsi="Times New Roman"/>
          <w:sz w:val="24"/>
          <w:szCs w:val="24"/>
        </w:rPr>
        <w:t>e</w:t>
      </w:r>
      <w:r w:rsidR="00804616">
        <w:rPr>
          <w:rFonts w:ascii="Times New Roman" w:hAnsi="Times New Roman"/>
          <w:sz w:val="24"/>
          <w:szCs w:val="24"/>
        </w:rPr>
        <w:t>zione 2.3 del PIAO 2022-2024.</w:t>
      </w:r>
    </w:p>
    <w:p w:rsidR="00723DAB" w:rsidRDefault="009749FD" w:rsidP="00723DAB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Ciascun componente del NIV ha analizzato nel dettaglio gli obiettivi, la relativa document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zione e le tabelle istruttorie</w:t>
      </w:r>
      <w:r w:rsidR="00723DA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condividendone gli esiti in sede collegiale tramite incontri da 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mo</w:t>
      </w:r>
      <w:r w:rsidR="00723DAB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>.</w:t>
      </w:r>
      <w:r w:rsidR="00723DAB">
        <w:rPr>
          <w:rFonts w:ascii="Times New Roman" w:hAnsi="Times New Roman"/>
          <w:sz w:val="24"/>
          <w:szCs w:val="24"/>
        </w:rPr>
        <w:t xml:space="preserve"> In questa sede il Nucleo conclude l’esame collegiale e</w:t>
      </w:r>
      <w:r w:rsidR="00723DAB" w:rsidRPr="00723DAB">
        <w:rPr>
          <w:rFonts w:ascii="Times New Roman" w:hAnsi="Times New Roman"/>
          <w:sz w:val="24"/>
          <w:szCs w:val="24"/>
        </w:rPr>
        <w:t xml:space="preserve"> </w:t>
      </w:r>
      <w:r w:rsidR="00723DAB">
        <w:rPr>
          <w:rFonts w:ascii="Times New Roman" w:hAnsi="Times New Roman"/>
          <w:sz w:val="24"/>
          <w:szCs w:val="24"/>
        </w:rPr>
        <w:t xml:space="preserve">termina la valutazione degli </w:t>
      </w:r>
      <w:r w:rsidR="00723DAB">
        <w:rPr>
          <w:rFonts w:ascii="Times New Roman" w:hAnsi="Times New Roman"/>
          <w:sz w:val="24"/>
          <w:szCs w:val="24"/>
        </w:rPr>
        <w:t>o</w:t>
      </w:r>
      <w:r w:rsidR="00723DAB">
        <w:rPr>
          <w:rFonts w:ascii="Times New Roman" w:hAnsi="Times New Roman"/>
          <w:sz w:val="24"/>
          <w:szCs w:val="24"/>
        </w:rPr>
        <w:t>biettivi trasversali e di ente 2022, approvandone gli esiti come risultanti dalle tabelle istrutt</w:t>
      </w:r>
      <w:r w:rsidR="00723DAB">
        <w:rPr>
          <w:rFonts w:ascii="Times New Roman" w:hAnsi="Times New Roman"/>
          <w:sz w:val="24"/>
          <w:szCs w:val="24"/>
        </w:rPr>
        <w:t>o</w:t>
      </w:r>
      <w:r w:rsidR="00723DAB">
        <w:rPr>
          <w:rFonts w:ascii="Times New Roman" w:hAnsi="Times New Roman"/>
          <w:sz w:val="24"/>
          <w:szCs w:val="24"/>
        </w:rPr>
        <w:t>rie</w:t>
      </w:r>
      <w:r w:rsidR="00723DAB" w:rsidRPr="00DF4D52">
        <w:rPr>
          <w:rFonts w:ascii="Times New Roman" w:hAnsi="Times New Roman"/>
          <w:sz w:val="24"/>
          <w:szCs w:val="24"/>
        </w:rPr>
        <w:t>, firmate dal Presidente</w:t>
      </w:r>
      <w:r w:rsidR="00723DAB">
        <w:rPr>
          <w:rFonts w:ascii="Times New Roman" w:hAnsi="Times New Roman"/>
          <w:sz w:val="24"/>
          <w:szCs w:val="24"/>
        </w:rPr>
        <w:t xml:space="preserve"> per conto del Nucleo di Valutazione ed allegate al presente verbale e segnatamente:</w:t>
      </w:r>
    </w:p>
    <w:p w:rsidR="00045307" w:rsidRDefault="00045307" w:rsidP="00045307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Obiettivo n. 1: “Attuazione del Patto per Napoli relativamente alle misure di leva fiscale e all’incremento della riscossione delle entrate proprie”: n. </w:t>
      </w:r>
      <w:r w:rsidR="003B5D7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pagine numerate e sottoscritte;</w:t>
      </w:r>
    </w:p>
    <w:p w:rsidR="00D16F58" w:rsidRDefault="00A253E6" w:rsidP="00D16F58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Obiettivo n. 2: “Attuazione </w:t>
      </w:r>
      <w:r w:rsidR="004D27E4">
        <w:rPr>
          <w:rFonts w:ascii="Times New Roman" w:hAnsi="Times New Roman"/>
          <w:sz w:val="24"/>
          <w:szCs w:val="24"/>
        </w:rPr>
        <w:t>del Patto per Napoli relativamente alle misure connesse al p</w:t>
      </w:r>
      <w:r w:rsidR="004D27E4">
        <w:rPr>
          <w:rFonts w:ascii="Times New Roman" w:hAnsi="Times New Roman"/>
          <w:sz w:val="24"/>
          <w:szCs w:val="24"/>
        </w:rPr>
        <w:t>a</w:t>
      </w:r>
      <w:r w:rsidR="004D27E4">
        <w:rPr>
          <w:rFonts w:ascii="Times New Roman" w:hAnsi="Times New Roman"/>
          <w:sz w:val="24"/>
          <w:szCs w:val="24"/>
        </w:rPr>
        <w:t>trimonio dell’Ente</w:t>
      </w:r>
      <w:r w:rsidR="00DF27E1">
        <w:rPr>
          <w:rFonts w:ascii="Times New Roman" w:hAnsi="Times New Roman"/>
          <w:sz w:val="24"/>
          <w:szCs w:val="24"/>
        </w:rPr>
        <w:t xml:space="preserve">”: n. </w:t>
      </w:r>
      <w:r w:rsidR="00D16F58">
        <w:rPr>
          <w:rFonts w:ascii="Times New Roman" w:hAnsi="Times New Roman"/>
          <w:sz w:val="24"/>
          <w:szCs w:val="24"/>
        </w:rPr>
        <w:t>2 pagine numerate e sottoscritte;</w:t>
      </w:r>
    </w:p>
    <w:p w:rsidR="00D16F58" w:rsidRDefault="00D16F58" w:rsidP="00D16F58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 3: “Attuazione del Patto per Napoli relativamente alle misure di incremento degli investimenti”: n. 5 pagine numerate e sottoscritte;</w:t>
      </w:r>
    </w:p>
    <w:p w:rsidR="00A253E6" w:rsidRDefault="004C52C1" w:rsidP="00045307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 4: “P</w:t>
      </w:r>
      <w:r w:rsidRPr="00520E0F">
        <w:rPr>
          <w:rFonts w:ascii="Times New Roman" w:hAnsi="Times New Roman"/>
          <w:sz w:val="24"/>
          <w:szCs w:val="24"/>
        </w:rPr>
        <w:t>revenzione della corruzione amministrativa</w:t>
      </w:r>
      <w:r>
        <w:rPr>
          <w:rFonts w:ascii="Times New Roman" w:hAnsi="Times New Roman"/>
          <w:sz w:val="24"/>
          <w:szCs w:val="24"/>
        </w:rPr>
        <w:t xml:space="preserve">”: n. 15 pagine numerate e sottoscritte; </w:t>
      </w:r>
    </w:p>
    <w:p w:rsidR="004C52C1" w:rsidRDefault="004C52C1" w:rsidP="004C52C1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Obiettivo n. 5: “A</w:t>
      </w:r>
      <w:r w:rsidRPr="00520E0F">
        <w:rPr>
          <w:rFonts w:ascii="Times New Roman" w:hAnsi="Times New Roman"/>
          <w:sz w:val="24"/>
          <w:szCs w:val="24"/>
        </w:rPr>
        <w:t>mministrazione trasparente</w:t>
      </w:r>
      <w:r>
        <w:rPr>
          <w:rFonts w:ascii="Times New Roman" w:hAnsi="Times New Roman"/>
          <w:sz w:val="24"/>
          <w:szCs w:val="24"/>
        </w:rPr>
        <w:t xml:space="preserve"> ed aperta”: n. 29 pagine numerate e sott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scritte. </w:t>
      </w:r>
    </w:p>
    <w:p w:rsidR="00C66BA2" w:rsidRDefault="004C52C1" w:rsidP="004C52C1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C1815" w:rsidRDefault="00FC1815" w:rsidP="009355EE">
      <w:pPr>
        <w:pStyle w:val="Paragrafoelenco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/>
          <w:kern w:val="1"/>
          <w:sz w:val="24"/>
          <w:szCs w:val="24"/>
        </w:rPr>
      </w:pPr>
      <w:r w:rsidRPr="00EA1080">
        <w:rPr>
          <w:rFonts w:ascii="Times New Roman" w:hAnsi="Times New Roman"/>
          <w:b/>
          <w:kern w:val="1"/>
          <w:sz w:val="24"/>
          <w:szCs w:val="24"/>
        </w:rPr>
        <w:t>V</w:t>
      </w:r>
      <w:r w:rsidR="00EA1080" w:rsidRPr="00EA1080">
        <w:rPr>
          <w:rFonts w:ascii="Times New Roman" w:hAnsi="Times New Roman"/>
          <w:b/>
          <w:kern w:val="1"/>
          <w:sz w:val="24"/>
          <w:szCs w:val="24"/>
        </w:rPr>
        <w:t>alutazione obiettivi gestionali 2022</w:t>
      </w:r>
    </w:p>
    <w:p w:rsidR="000751C6" w:rsidRDefault="00E55F6E" w:rsidP="007C38B1">
      <w:pPr>
        <w:pStyle w:val="Paragrafoelenco1"/>
        <w:suppressAutoHyphens w:val="0"/>
        <w:spacing w:before="10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55F6E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 fine della conclusione dell’esame delle componenti oggettive dell’annualità 2022, </w:t>
      </w:r>
      <w:r w:rsidR="007022CD" w:rsidRPr="007022CD">
        <w:rPr>
          <w:rFonts w:ascii="Times New Roman" w:hAnsi="Times New Roman"/>
          <w:sz w:val="24"/>
          <w:szCs w:val="24"/>
        </w:rPr>
        <w:t>in data</w:t>
      </w:r>
      <w:r w:rsidR="007022CD">
        <w:rPr>
          <w:rFonts w:ascii="Times New Roman" w:hAnsi="Times New Roman"/>
          <w:sz w:val="24"/>
          <w:szCs w:val="24"/>
        </w:rPr>
        <w:t xml:space="preserve"> 3/1/2024,</w:t>
      </w:r>
      <w:r w:rsidR="007022CD">
        <w:t xml:space="preserve"> </w:t>
      </w:r>
      <w:r>
        <w:rPr>
          <w:rFonts w:ascii="Times New Roman" w:hAnsi="Times New Roman"/>
          <w:sz w:val="24"/>
          <w:szCs w:val="24"/>
        </w:rPr>
        <w:t>il Nucleo ha acquisito</w:t>
      </w:r>
      <w:r w:rsidR="007022CD">
        <w:rPr>
          <w:rFonts w:ascii="Times New Roman" w:hAnsi="Times New Roman"/>
          <w:sz w:val="24"/>
          <w:szCs w:val="24"/>
        </w:rPr>
        <w:t xml:space="preserve"> dall’Ufficio di supporto le tabelle istruttorie e la document</w:t>
      </w:r>
      <w:r w:rsidR="007022CD">
        <w:rPr>
          <w:rFonts w:ascii="Times New Roman" w:hAnsi="Times New Roman"/>
          <w:sz w:val="24"/>
          <w:szCs w:val="24"/>
        </w:rPr>
        <w:t>a</w:t>
      </w:r>
      <w:r w:rsidR="007022CD">
        <w:rPr>
          <w:rFonts w:ascii="Times New Roman" w:hAnsi="Times New Roman"/>
          <w:sz w:val="24"/>
          <w:szCs w:val="24"/>
        </w:rPr>
        <w:t>zione di riferimento per la valutazione degli Obiettivi gestionali assegnati alla dirigenza per il 2022. Tali obiettivi, già inseriti nel Piano degli Obiettivi</w:t>
      </w:r>
      <w:r w:rsidR="00B21723">
        <w:rPr>
          <w:rFonts w:ascii="Times New Roman" w:hAnsi="Times New Roman"/>
          <w:sz w:val="24"/>
          <w:szCs w:val="24"/>
        </w:rPr>
        <w:t xml:space="preserve"> Gestionali</w:t>
      </w:r>
      <w:r w:rsidR="007022CD">
        <w:rPr>
          <w:rFonts w:ascii="Times New Roman" w:hAnsi="Times New Roman"/>
          <w:sz w:val="24"/>
          <w:szCs w:val="24"/>
        </w:rPr>
        <w:t xml:space="preserve"> approvato con d</w:t>
      </w:r>
      <w:r w:rsidR="00B21723">
        <w:rPr>
          <w:rFonts w:ascii="Times New Roman" w:hAnsi="Times New Roman"/>
          <w:sz w:val="24"/>
          <w:szCs w:val="24"/>
        </w:rPr>
        <w:t>isposi</w:t>
      </w:r>
      <w:r w:rsidR="007022CD">
        <w:rPr>
          <w:rFonts w:ascii="Times New Roman" w:hAnsi="Times New Roman"/>
          <w:sz w:val="24"/>
          <w:szCs w:val="24"/>
        </w:rPr>
        <w:t>zi</w:t>
      </w:r>
      <w:r w:rsidR="007022CD">
        <w:rPr>
          <w:rFonts w:ascii="Times New Roman" w:hAnsi="Times New Roman"/>
          <w:sz w:val="24"/>
          <w:szCs w:val="24"/>
        </w:rPr>
        <w:t>o</w:t>
      </w:r>
      <w:r w:rsidR="007022CD">
        <w:rPr>
          <w:rFonts w:ascii="Times New Roman" w:hAnsi="Times New Roman"/>
          <w:sz w:val="24"/>
          <w:szCs w:val="24"/>
        </w:rPr>
        <w:t>ne d</w:t>
      </w:r>
      <w:r w:rsidR="00B21723">
        <w:rPr>
          <w:rFonts w:ascii="Times New Roman" w:hAnsi="Times New Roman"/>
          <w:sz w:val="24"/>
          <w:szCs w:val="24"/>
        </w:rPr>
        <w:t>el</w:t>
      </w:r>
      <w:r w:rsidR="007022CD">
        <w:rPr>
          <w:rFonts w:ascii="Times New Roman" w:hAnsi="Times New Roman"/>
          <w:sz w:val="24"/>
          <w:szCs w:val="24"/>
        </w:rPr>
        <w:t xml:space="preserve"> </w:t>
      </w:r>
      <w:r w:rsidR="00B21723">
        <w:rPr>
          <w:rFonts w:ascii="Times New Roman" w:hAnsi="Times New Roman"/>
          <w:sz w:val="24"/>
          <w:szCs w:val="24"/>
        </w:rPr>
        <w:t>Direttore Genera</w:t>
      </w:r>
      <w:r w:rsidR="007022CD">
        <w:rPr>
          <w:rFonts w:ascii="Times New Roman" w:hAnsi="Times New Roman"/>
          <w:sz w:val="24"/>
          <w:szCs w:val="24"/>
        </w:rPr>
        <w:t xml:space="preserve">le n. </w:t>
      </w:r>
      <w:r w:rsidR="00B21723">
        <w:rPr>
          <w:rFonts w:ascii="Times New Roman" w:hAnsi="Times New Roman"/>
          <w:sz w:val="24"/>
          <w:szCs w:val="24"/>
        </w:rPr>
        <w:t>3</w:t>
      </w:r>
      <w:r w:rsidR="007022CD">
        <w:rPr>
          <w:rFonts w:ascii="Times New Roman" w:hAnsi="Times New Roman"/>
          <w:sz w:val="24"/>
          <w:szCs w:val="24"/>
        </w:rPr>
        <w:t>8 del</w:t>
      </w:r>
      <w:r w:rsidR="00B21723">
        <w:rPr>
          <w:rFonts w:ascii="Times New Roman" w:hAnsi="Times New Roman"/>
          <w:sz w:val="24"/>
          <w:szCs w:val="24"/>
        </w:rPr>
        <w:t>l’11</w:t>
      </w:r>
      <w:r w:rsidR="007022CD">
        <w:rPr>
          <w:rFonts w:ascii="Times New Roman" w:hAnsi="Times New Roman"/>
          <w:sz w:val="24"/>
          <w:szCs w:val="24"/>
        </w:rPr>
        <w:t>/</w:t>
      </w:r>
      <w:r w:rsidR="00B21723">
        <w:rPr>
          <w:rFonts w:ascii="Times New Roman" w:hAnsi="Times New Roman"/>
          <w:sz w:val="24"/>
          <w:szCs w:val="24"/>
        </w:rPr>
        <w:t>7</w:t>
      </w:r>
      <w:r w:rsidR="007022CD">
        <w:rPr>
          <w:rFonts w:ascii="Times New Roman" w:hAnsi="Times New Roman"/>
          <w:sz w:val="24"/>
          <w:szCs w:val="24"/>
        </w:rPr>
        <w:t>/2022, sono stati poi recepiti nella sezione 2.2, “</w:t>
      </w:r>
      <w:r w:rsidR="007022CD" w:rsidRPr="00E2414C">
        <w:rPr>
          <w:rFonts w:ascii="Times New Roman" w:hAnsi="Times New Roman"/>
          <w:i/>
          <w:sz w:val="24"/>
          <w:szCs w:val="24"/>
        </w:rPr>
        <w:t>Pe</w:t>
      </w:r>
      <w:r w:rsidR="007022CD" w:rsidRPr="00E2414C">
        <w:rPr>
          <w:rFonts w:ascii="Times New Roman" w:hAnsi="Times New Roman"/>
          <w:i/>
          <w:sz w:val="24"/>
          <w:szCs w:val="24"/>
        </w:rPr>
        <w:t>r</w:t>
      </w:r>
      <w:r w:rsidR="007022CD" w:rsidRPr="00E2414C">
        <w:rPr>
          <w:rFonts w:ascii="Times New Roman" w:hAnsi="Times New Roman"/>
          <w:i/>
          <w:sz w:val="24"/>
          <w:szCs w:val="24"/>
        </w:rPr>
        <w:t>formance</w:t>
      </w:r>
      <w:r w:rsidR="007022CD">
        <w:rPr>
          <w:rFonts w:ascii="Times New Roman" w:hAnsi="Times New Roman"/>
          <w:sz w:val="24"/>
          <w:szCs w:val="24"/>
        </w:rPr>
        <w:t>” del Piano Integrato di Attività e Organizzazione 2022-2024 approvato con delib</w:t>
      </w:r>
      <w:r w:rsidR="007022CD">
        <w:rPr>
          <w:rFonts w:ascii="Times New Roman" w:hAnsi="Times New Roman"/>
          <w:sz w:val="24"/>
          <w:szCs w:val="24"/>
        </w:rPr>
        <w:t>e</w:t>
      </w:r>
      <w:r w:rsidR="007022CD">
        <w:rPr>
          <w:rFonts w:ascii="Times New Roman" w:hAnsi="Times New Roman"/>
          <w:sz w:val="24"/>
          <w:szCs w:val="24"/>
        </w:rPr>
        <w:t>razione di giunta comunale n. 406 del 25/10/2022.</w:t>
      </w:r>
      <w:r w:rsidR="000C01CB">
        <w:rPr>
          <w:rFonts w:ascii="Times New Roman" w:hAnsi="Times New Roman"/>
          <w:sz w:val="24"/>
          <w:szCs w:val="24"/>
        </w:rPr>
        <w:t xml:space="preserve"> </w:t>
      </w:r>
    </w:p>
    <w:p w:rsidR="007022CD" w:rsidRDefault="000C01CB" w:rsidP="007C38B1">
      <w:pPr>
        <w:pStyle w:val="Paragrafoelenco1"/>
        <w:suppressAutoHyphens w:val="0"/>
        <w:spacing w:before="10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tratta </w:t>
      </w:r>
      <w:r w:rsidR="007C38B1">
        <w:rPr>
          <w:rFonts w:ascii="Times New Roman" w:hAnsi="Times New Roman"/>
          <w:sz w:val="24"/>
          <w:szCs w:val="24"/>
        </w:rPr>
        <w:t>di cinque obiettivi comuni a tutti gli Uffici di livello dirigenziale; un obiettivo ass</w:t>
      </w:r>
      <w:r w:rsidR="007C38B1">
        <w:rPr>
          <w:rFonts w:ascii="Times New Roman" w:hAnsi="Times New Roman"/>
          <w:sz w:val="24"/>
          <w:szCs w:val="24"/>
        </w:rPr>
        <w:t>e</w:t>
      </w:r>
      <w:r w:rsidR="007C38B1">
        <w:rPr>
          <w:rFonts w:ascii="Times New Roman" w:hAnsi="Times New Roman"/>
          <w:sz w:val="24"/>
          <w:szCs w:val="24"/>
        </w:rPr>
        <w:t>gnato ai dirigenti apicali di macrostrutture titolari di capitoli di entrata da pagamenti da priv</w:t>
      </w:r>
      <w:r w:rsidR="007C38B1">
        <w:rPr>
          <w:rFonts w:ascii="Times New Roman" w:hAnsi="Times New Roman"/>
          <w:sz w:val="24"/>
          <w:szCs w:val="24"/>
        </w:rPr>
        <w:t>a</w:t>
      </w:r>
      <w:r w:rsidR="007C38B1">
        <w:rPr>
          <w:rFonts w:ascii="Times New Roman" w:hAnsi="Times New Roman"/>
          <w:sz w:val="24"/>
          <w:szCs w:val="24"/>
        </w:rPr>
        <w:t xml:space="preserve">ti; tre </w:t>
      </w:r>
      <w:r w:rsidR="007C38B1" w:rsidRPr="007C38B1">
        <w:rPr>
          <w:rFonts w:ascii="Times New Roman" w:hAnsi="Times New Roman"/>
          <w:sz w:val="24"/>
          <w:szCs w:val="24"/>
        </w:rPr>
        <w:t>obiettivi gestionali specifici attribui</w:t>
      </w:r>
      <w:r w:rsidR="007C38B1">
        <w:rPr>
          <w:rFonts w:ascii="Times New Roman" w:hAnsi="Times New Roman"/>
          <w:sz w:val="24"/>
          <w:szCs w:val="24"/>
        </w:rPr>
        <w:t>ti</w:t>
      </w:r>
      <w:r w:rsidR="007C38B1" w:rsidRPr="007C38B1">
        <w:rPr>
          <w:rFonts w:ascii="Times New Roman" w:hAnsi="Times New Roman"/>
          <w:sz w:val="24"/>
          <w:szCs w:val="24"/>
        </w:rPr>
        <w:t xml:space="preserve"> ai Dirigenti di staff incardinati presso le Municip</w:t>
      </w:r>
      <w:r w:rsidR="007C38B1" w:rsidRPr="007C38B1">
        <w:rPr>
          <w:rFonts w:ascii="Times New Roman" w:hAnsi="Times New Roman"/>
          <w:sz w:val="24"/>
          <w:szCs w:val="24"/>
        </w:rPr>
        <w:t>a</w:t>
      </w:r>
      <w:r w:rsidR="007C38B1" w:rsidRPr="007C38B1">
        <w:rPr>
          <w:rFonts w:ascii="Times New Roman" w:hAnsi="Times New Roman"/>
          <w:sz w:val="24"/>
          <w:szCs w:val="24"/>
        </w:rPr>
        <w:t>lità 1 e 10 ed un ulteriore obiettiv</w:t>
      </w:r>
      <w:r w:rsidR="007C38B1">
        <w:rPr>
          <w:rFonts w:ascii="Times New Roman" w:hAnsi="Times New Roman"/>
          <w:sz w:val="24"/>
          <w:szCs w:val="24"/>
        </w:rPr>
        <w:t xml:space="preserve">o </w:t>
      </w:r>
      <w:r w:rsidR="007C38B1" w:rsidRPr="007C38B1">
        <w:rPr>
          <w:rFonts w:ascii="Times New Roman" w:hAnsi="Times New Roman"/>
          <w:sz w:val="24"/>
          <w:szCs w:val="24"/>
        </w:rPr>
        <w:t xml:space="preserve">assegnato al Direttore della Municipalità </w:t>
      </w:r>
      <w:r w:rsidR="007C38B1">
        <w:rPr>
          <w:rFonts w:ascii="Times New Roman" w:hAnsi="Times New Roman"/>
          <w:sz w:val="24"/>
          <w:szCs w:val="24"/>
        </w:rPr>
        <w:t xml:space="preserve">8. </w:t>
      </w:r>
    </w:p>
    <w:p w:rsidR="000751C6" w:rsidRDefault="000751C6" w:rsidP="000751C6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Ciascun componente del NIV ha analizzato nel dettaglio gli obiettivi, la relativa document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zione e le tabelle istruttorie, condividendo gli esiti</w:t>
      </w:r>
      <w:r w:rsidR="00074ED3">
        <w:rPr>
          <w:rFonts w:ascii="Times New Roman" w:hAnsi="Times New Roman"/>
          <w:sz w:val="24"/>
          <w:szCs w:val="24"/>
        </w:rPr>
        <w:t xml:space="preserve"> del lavoro istruttorio</w:t>
      </w:r>
      <w:r>
        <w:rPr>
          <w:rFonts w:ascii="Times New Roman" w:hAnsi="Times New Roman"/>
          <w:sz w:val="24"/>
          <w:szCs w:val="24"/>
        </w:rPr>
        <w:t xml:space="preserve"> in sede collegiale tr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mite incontri da remoto. In questa sede il Nucleo conclude l’esame collegiale e</w:t>
      </w:r>
      <w:r w:rsidRPr="00723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termina la 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lutazione degli obiettivi </w:t>
      </w:r>
      <w:r w:rsidR="00B2746F">
        <w:rPr>
          <w:rFonts w:ascii="Times New Roman" w:hAnsi="Times New Roman"/>
          <w:sz w:val="24"/>
          <w:szCs w:val="24"/>
        </w:rPr>
        <w:t>gestionali</w:t>
      </w:r>
      <w:r>
        <w:rPr>
          <w:rFonts w:ascii="Times New Roman" w:hAnsi="Times New Roman"/>
          <w:sz w:val="24"/>
          <w:szCs w:val="24"/>
        </w:rPr>
        <w:t xml:space="preserve"> 2022, approvandone gli esiti come risultanti dalle tabelle istruttorie, </w:t>
      </w:r>
      <w:r w:rsidRPr="00C66BA2">
        <w:rPr>
          <w:rFonts w:ascii="Times New Roman" w:hAnsi="Times New Roman"/>
          <w:sz w:val="24"/>
          <w:szCs w:val="24"/>
        </w:rPr>
        <w:t>firmate dal Presidente</w:t>
      </w:r>
      <w:r>
        <w:rPr>
          <w:rFonts w:ascii="Times New Roman" w:hAnsi="Times New Roman"/>
          <w:sz w:val="24"/>
          <w:szCs w:val="24"/>
        </w:rPr>
        <w:t xml:space="preserve"> per conto del Nucleo di Valutazione ed allegate al presente verbale e segnatamente:</w:t>
      </w:r>
    </w:p>
    <w:p w:rsidR="003B2019" w:rsidRPr="0039524A" w:rsidRDefault="003B2019" w:rsidP="003B2019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524A">
        <w:rPr>
          <w:rFonts w:ascii="Times New Roman" w:hAnsi="Times New Roman"/>
          <w:sz w:val="24"/>
          <w:szCs w:val="24"/>
        </w:rPr>
        <w:t>Obiettivo n. 1: “</w:t>
      </w:r>
      <w:r w:rsidR="009D6785" w:rsidRPr="0039524A">
        <w:rPr>
          <w:rFonts w:ascii="Times New Roman" w:hAnsi="Times New Roman"/>
          <w:sz w:val="24"/>
          <w:szCs w:val="24"/>
        </w:rPr>
        <w:t>Monitoraggio dei tempi procedimentali</w:t>
      </w:r>
      <w:r w:rsidRPr="0039524A">
        <w:rPr>
          <w:rFonts w:ascii="Times New Roman" w:hAnsi="Times New Roman"/>
          <w:sz w:val="24"/>
          <w:szCs w:val="24"/>
        </w:rPr>
        <w:t xml:space="preserve">”: n. </w:t>
      </w:r>
      <w:r w:rsidR="009D6785" w:rsidRPr="0039524A">
        <w:rPr>
          <w:rFonts w:ascii="Times New Roman" w:hAnsi="Times New Roman"/>
          <w:sz w:val="24"/>
          <w:szCs w:val="24"/>
        </w:rPr>
        <w:t>18</w:t>
      </w:r>
      <w:r w:rsidRPr="0039524A">
        <w:rPr>
          <w:rFonts w:ascii="Times New Roman" w:hAnsi="Times New Roman"/>
          <w:sz w:val="24"/>
          <w:szCs w:val="24"/>
        </w:rPr>
        <w:t xml:space="preserve"> pagine numerate e sott</w:t>
      </w:r>
      <w:r w:rsidRPr="0039524A">
        <w:rPr>
          <w:rFonts w:ascii="Times New Roman" w:hAnsi="Times New Roman"/>
          <w:sz w:val="24"/>
          <w:szCs w:val="24"/>
        </w:rPr>
        <w:t>o</w:t>
      </w:r>
      <w:r w:rsidRPr="0039524A">
        <w:rPr>
          <w:rFonts w:ascii="Times New Roman" w:hAnsi="Times New Roman"/>
          <w:sz w:val="24"/>
          <w:szCs w:val="24"/>
        </w:rPr>
        <w:t>scritte;</w:t>
      </w:r>
    </w:p>
    <w:p w:rsidR="003B2019" w:rsidRPr="00AD290D" w:rsidRDefault="003B2019" w:rsidP="003B2019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0D">
        <w:rPr>
          <w:rFonts w:ascii="Times New Roman" w:hAnsi="Times New Roman"/>
          <w:sz w:val="24"/>
          <w:szCs w:val="24"/>
        </w:rPr>
        <w:t>Obiettivo n. 2: “</w:t>
      </w:r>
      <w:r w:rsidR="0039524A" w:rsidRPr="00AD290D">
        <w:rPr>
          <w:rFonts w:ascii="Times New Roman" w:hAnsi="Times New Roman"/>
          <w:sz w:val="24"/>
          <w:szCs w:val="24"/>
        </w:rPr>
        <w:t>Rilevazione del grado di soddisfazione dei servizi a rilevanza esterna dell’ente</w:t>
      </w:r>
      <w:r w:rsidRPr="00AD290D">
        <w:rPr>
          <w:rFonts w:ascii="Times New Roman" w:hAnsi="Times New Roman"/>
          <w:sz w:val="24"/>
          <w:szCs w:val="24"/>
        </w:rPr>
        <w:t xml:space="preserve">”: n. </w:t>
      </w:r>
      <w:r w:rsidR="00E842A8" w:rsidRPr="00AD290D">
        <w:rPr>
          <w:rFonts w:ascii="Times New Roman" w:hAnsi="Times New Roman"/>
          <w:sz w:val="24"/>
          <w:szCs w:val="24"/>
        </w:rPr>
        <w:t xml:space="preserve">14 </w:t>
      </w:r>
      <w:r w:rsidRPr="00AD290D">
        <w:rPr>
          <w:rFonts w:ascii="Times New Roman" w:hAnsi="Times New Roman"/>
          <w:sz w:val="24"/>
          <w:szCs w:val="24"/>
        </w:rPr>
        <w:t>pagine numerate e sottoscritte;</w:t>
      </w:r>
    </w:p>
    <w:p w:rsidR="003B2019" w:rsidRPr="00C306E9" w:rsidRDefault="003B2019" w:rsidP="003B2019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06E9">
        <w:rPr>
          <w:rFonts w:ascii="Times New Roman" w:hAnsi="Times New Roman"/>
          <w:sz w:val="24"/>
          <w:szCs w:val="24"/>
        </w:rPr>
        <w:t>Obiettivo n. 3: “</w:t>
      </w:r>
      <w:r w:rsidR="00AD290D" w:rsidRPr="00C306E9">
        <w:rPr>
          <w:rFonts w:ascii="Times New Roman" w:hAnsi="Times New Roman"/>
          <w:sz w:val="24"/>
          <w:szCs w:val="24"/>
        </w:rPr>
        <w:t>Efficientamento e razionalizzazione nell'utilizzo delle risorse del salario accessorio</w:t>
      </w:r>
      <w:r w:rsidRPr="00C306E9">
        <w:rPr>
          <w:rFonts w:ascii="Times New Roman" w:hAnsi="Times New Roman"/>
          <w:sz w:val="24"/>
          <w:szCs w:val="24"/>
        </w:rPr>
        <w:t xml:space="preserve">”: n. </w:t>
      </w:r>
      <w:r w:rsidR="00AD290D" w:rsidRPr="00C306E9">
        <w:rPr>
          <w:rFonts w:ascii="Times New Roman" w:hAnsi="Times New Roman"/>
          <w:sz w:val="24"/>
          <w:szCs w:val="24"/>
        </w:rPr>
        <w:t>18</w:t>
      </w:r>
      <w:r w:rsidRPr="00C306E9">
        <w:rPr>
          <w:rFonts w:ascii="Times New Roman" w:hAnsi="Times New Roman"/>
          <w:sz w:val="24"/>
          <w:szCs w:val="24"/>
        </w:rPr>
        <w:t xml:space="preserve"> pagine numerate e sottoscritte;</w:t>
      </w:r>
    </w:p>
    <w:p w:rsidR="003B2019" w:rsidRPr="00991D6B" w:rsidRDefault="003B2019" w:rsidP="003B2019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1D6B">
        <w:rPr>
          <w:rFonts w:ascii="Times New Roman" w:hAnsi="Times New Roman"/>
          <w:sz w:val="24"/>
          <w:szCs w:val="24"/>
        </w:rPr>
        <w:lastRenderedPageBreak/>
        <w:t>Obiettivo n. 4: “</w:t>
      </w:r>
      <w:r w:rsidR="00C306E9" w:rsidRPr="00991D6B">
        <w:rPr>
          <w:rFonts w:ascii="Times New Roman" w:hAnsi="Times New Roman"/>
          <w:sz w:val="24"/>
          <w:szCs w:val="24"/>
        </w:rPr>
        <w:t>Diritto di accesso ai dati ed ai documenti amministrativi</w:t>
      </w:r>
      <w:r w:rsidRPr="00991D6B">
        <w:rPr>
          <w:rFonts w:ascii="Times New Roman" w:hAnsi="Times New Roman"/>
          <w:sz w:val="24"/>
          <w:szCs w:val="24"/>
        </w:rPr>
        <w:t xml:space="preserve">”: n. </w:t>
      </w:r>
      <w:r w:rsidR="005F6529">
        <w:rPr>
          <w:rFonts w:ascii="Times New Roman" w:hAnsi="Times New Roman"/>
          <w:sz w:val="24"/>
          <w:szCs w:val="24"/>
        </w:rPr>
        <w:t>20</w:t>
      </w:r>
      <w:r w:rsidRPr="00991D6B">
        <w:rPr>
          <w:rFonts w:ascii="Times New Roman" w:hAnsi="Times New Roman"/>
          <w:sz w:val="24"/>
          <w:szCs w:val="24"/>
        </w:rPr>
        <w:t xml:space="preserve"> pagine numerate e sottoscritte; </w:t>
      </w:r>
    </w:p>
    <w:p w:rsidR="003B2019" w:rsidRDefault="003B2019" w:rsidP="003B2019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1D6B">
        <w:rPr>
          <w:rFonts w:ascii="Times New Roman" w:hAnsi="Times New Roman"/>
          <w:sz w:val="24"/>
          <w:szCs w:val="24"/>
        </w:rPr>
        <w:t>Obiettivo n. 5: “</w:t>
      </w:r>
      <w:r w:rsidR="00991D6B" w:rsidRPr="00991D6B">
        <w:rPr>
          <w:rFonts w:ascii="Times New Roman" w:hAnsi="Times New Roman"/>
          <w:sz w:val="24"/>
          <w:szCs w:val="24"/>
        </w:rPr>
        <w:t>Messa a regime del sistema dei controlli interni</w:t>
      </w:r>
      <w:r w:rsidRPr="00991D6B">
        <w:rPr>
          <w:rFonts w:ascii="Times New Roman" w:hAnsi="Times New Roman"/>
          <w:sz w:val="24"/>
          <w:szCs w:val="24"/>
        </w:rPr>
        <w:t>”: n. 2</w:t>
      </w:r>
      <w:r w:rsidR="00991D6B" w:rsidRPr="00991D6B">
        <w:rPr>
          <w:rFonts w:ascii="Times New Roman" w:hAnsi="Times New Roman"/>
          <w:sz w:val="24"/>
          <w:szCs w:val="24"/>
        </w:rPr>
        <w:t>2</w:t>
      </w:r>
      <w:r w:rsidRPr="00991D6B">
        <w:rPr>
          <w:rFonts w:ascii="Times New Roman" w:hAnsi="Times New Roman"/>
          <w:sz w:val="24"/>
          <w:szCs w:val="24"/>
        </w:rPr>
        <w:t xml:space="preserve"> pagine numerate e sottoscritte. </w:t>
      </w:r>
    </w:p>
    <w:p w:rsidR="00546D17" w:rsidRDefault="00546D17" w:rsidP="003B2019">
      <w:pPr>
        <w:pStyle w:val="Paragrafoelenco1"/>
        <w:numPr>
          <w:ilvl w:val="0"/>
          <w:numId w:val="27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Obiettivi gestionali specifici: n. 2 pagine numerate e sottoscritte.</w:t>
      </w:r>
    </w:p>
    <w:p w:rsidR="001C0DE4" w:rsidRDefault="001C0DE4" w:rsidP="001C0DE4">
      <w:pPr>
        <w:pStyle w:val="Paragrafoelenco1"/>
        <w:suppressAutoHyphens w:val="0"/>
        <w:spacing w:before="100" w:after="0" w:line="36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1C0DE4">
        <w:rPr>
          <w:rFonts w:ascii="Times New Roman" w:hAnsi="Times New Roman"/>
          <w:sz w:val="24"/>
          <w:szCs w:val="24"/>
        </w:rPr>
        <w:t>Il NIV evidenzia, al termine del lavoro di validazione, come sia necessario per il futuro prevedere una migliore calibratura degli Obie</w:t>
      </w:r>
      <w:r>
        <w:rPr>
          <w:rFonts w:ascii="Times New Roman" w:hAnsi="Times New Roman"/>
          <w:sz w:val="24"/>
          <w:szCs w:val="24"/>
        </w:rPr>
        <w:t>ttivi ed una analisi più attenta</w:t>
      </w:r>
      <w:r w:rsidRPr="001C0DE4">
        <w:rPr>
          <w:rFonts w:ascii="Times New Roman" w:hAnsi="Times New Roman"/>
          <w:sz w:val="24"/>
          <w:szCs w:val="24"/>
        </w:rPr>
        <w:t xml:space="preserve"> degli indicat</w:t>
      </w:r>
      <w:r w:rsidRPr="001C0DE4">
        <w:rPr>
          <w:rFonts w:ascii="Times New Roman" w:hAnsi="Times New Roman"/>
          <w:sz w:val="24"/>
          <w:szCs w:val="24"/>
        </w:rPr>
        <w:t>o</w:t>
      </w:r>
      <w:r w:rsidRPr="001C0DE4">
        <w:rPr>
          <w:rFonts w:ascii="Times New Roman" w:hAnsi="Times New Roman"/>
          <w:sz w:val="24"/>
          <w:szCs w:val="24"/>
        </w:rPr>
        <w:t>ri, al fine di evitare una eccessiva neutralizzazione degli obiettivi stessi e/o una individu</w:t>
      </w:r>
      <w:r w:rsidRPr="001C0DE4">
        <w:rPr>
          <w:rFonts w:ascii="Times New Roman" w:hAnsi="Times New Roman"/>
          <w:sz w:val="24"/>
          <w:szCs w:val="24"/>
        </w:rPr>
        <w:t>a</w:t>
      </w:r>
      <w:r w:rsidRPr="001C0DE4">
        <w:rPr>
          <w:rFonts w:ascii="Times New Roman" w:hAnsi="Times New Roman"/>
          <w:sz w:val="24"/>
          <w:szCs w:val="24"/>
        </w:rPr>
        <w:t>zion</w:t>
      </w:r>
      <w:r>
        <w:rPr>
          <w:rFonts w:ascii="Times New Roman" w:hAnsi="Times New Roman"/>
          <w:sz w:val="24"/>
          <w:szCs w:val="24"/>
        </w:rPr>
        <w:t>e</w:t>
      </w:r>
      <w:r w:rsidRPr="001C0DE4">
        <w:rPr>
          <w:rFonts w:ascii="Times New Roman" w:hAnsi="Times New Roman"/>
          <w:sz w:val="24"/>
          <w:szCs w:val="24"/>
        </w:rPr>
        <w:t xml:space="preserve"> degli indicatori non pienamente coerente con i fenomeni organizzativi/aziendali o</w:t>
      </w:r>
      <w:r w:rsidRPr="001C0DE4">
        <w:rPr>
          <w:rFonts w:ascii="Times New Roman" w:hAnsi="Times New Roman"/>
          <w:sz w:val="24"/>
          <w:szCs w:val="24"/>
        </w:rPr>
        <w:t>g</w:t>
      </w:r>
      <w:r w:rsidRPr="001C0DE4">
        <w:rPr>
          <w:rFonts w:ascii="Times New Roman" w:hAnsi="Times New Roman"/>
          <w:sz w:val="24"/>
          <w:szCs w:val="24"/>
        </w:rPr>
        <w:t>getto di misurazione e valutazione</w:t>
      </w:r>
    </w:p>
    <w:p w:rsidR="0027288D" w:rsidRDefault="0027288D" w:rsidP="0027288D">
      <w:pPr>
        <w:pStyle w:val="Paragrafoelenco1"/>
        <w:suppressAutoHyphens w:val="0"/>
        <w:spacing w:before="100" w:after="0" w:line="36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27288D" w:rsidRDefault="0027288D" w:rsidP="0027288D">
      <w:pPr>
        <w:pStyle w:val="Paragrafoelenco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b/>
          <w:kern w:val="1"/>
          <w:sz w:val="24"/>
          <w:szCs w:val="24"/>
        </w:rPr>
      </w:pPr>
      <w:r w:rsidRPr="0027288D">
        <w:rPr>
          <w:rFonts w:ascii="Times New Roman" w:hAnsi="Times New Roman"/>
          <w:b/>
          <w:kern w:val="1"/>
          <w:sz w:val="24"/>
          <w:szCs w:val="24"/>
        </w:rPr>
        <w:t xml:space="preserve">Valutazione obiettivi gestionali 2023 </w:t>
      </w:r>
    </w:p>
    <w:p w:rsidR="00A80571" w:rsidRDefault="00B401DD" w:rsidP="007022CD">
      <w:pPr>
        <w:pStyle w:val="Paragrafoelenco"/>
        <w:spacing w:after="0" w:line="36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B401DD">
        <w:rPr>
          <w:rFonts w:ascii="Times New Roman" w:hAnsi="Times New Roman"/>
          <w:kern w:val="1"/>
          <w:sz w:val="24"/>
          <w:szCs w:val="24"/>
        </w:rPr>
        <w:t>Il</w:t>
      </w:r>
      <w:r>
        <w:rPr>
          <w:rFonts w:ascii="Times New Roman" w:hAnsi="Times New Roman"/>
          <w:kern w:val="1"/>
          <w:sz w:val="24"/>
          <w:szCs w:val="24"/>
        </w:rPr>
        <w:t xml:space="preserve"> Piano degli Obiettivi Gestionali 2023, approvato con </w:t>
      </w:r>
      <w:r w:rsidR="00C66BA2">
        <w:rPr>
          <w:rFonts w:ascii="Times New Roman" w:hAnsi="Times New Roman"/>
          <w:kern w:val="1"/>
          <w:sz w:val="24"/>
          <w:szCs w:val="24"/>
        </w:rPr>
        <w:t>disposizione del Direttore Generale n. 12 del 18/4/2023</w:t>
      </w:r>
      <w:r>
        <w:rPr>
          <w:rFonts w:ascii="Times New Roman" w:hAnsi="Times New Roman"/>
          <w:kern w:val="1"/>
          <w:sz w:val="24"/>
          <w:szCs w:val="24"/>
        </w:rPr>
        <w:t xml:space="preserve"> e </w:t>
      </w:r>
      <w:r w:rsidR="00C66BA2">
        <w:rPr>
          <w:rFonts w:ascii="Times New Roman" w:hAnsi="Times New Roman"/>
          <w:kern w:val="1"/>
          <w:sz w:val="24"/>
          <w:szCs w:val="24"/>
        </w:rPr>
        <w:t>integra</w:t>
      </w:r>
      <w:r>
        <w:rPr>
          <w:rFonts w:ascii="Times New Roman" w:hAnsi="Times New Roman"/>
          <w:kern w:val="1"/>
          <w:sz w:val="24"/>
          <w:szCs w:val="24"/>
        </w:rPr>
        <w:t>to con</w:t>
      </w:r>
      <w:r w:rsidR="009318C8">
        <w:rPr>
          <w:rFonts w:ascii="Times New Roman" w:hAnsi="Times New Roman"/>
          <w:kern w:val="1"/>
          <w:sz w:val="24"/>
          <w:szCs w:val="24"/>
        </w:rPr>
        <w:t xml:space="preserve"> le disposizioni n. 13 del 26/4/2023 e n. 14 del 6/5/2023, recepito nel PIAO 2023-20</w:t>
      </w:r>
      <w:r w:rsidR="00FF6985">
        <w:rPr>
          <w:rFonts w:ascii="Times New Roman" w:hAnsi="Times New Roman"/>
          <w:kern w:val="1"/>
          <w:sz w:val="24"/>
          <w:szCs w:val="24"/>
        </w:rPr>
        <w:t>2</w:t>
      </w:r>
      <w:r w:rsidR="009318C8">
        <w:rPr>
          <w:rFonts w:ascii="Times New Roman" w:hAnsi="Times New Roman"/>
          <w:kern w:val="1"/>
          <w:sz w:val="24"/>
          <w:szCs w:val="24"/>
        </w:rPr>
        <w:t>5 approvato con deliberazione di giunta comunale n.238 del 18/07/2023 e da ultimo integrato con deliberazione di giunta comunale n. 516 del 21/12/2023, contiene gli obiettivi n. 6 e n. 7</w:t>
      </w:r>
      <w:r w:rsidR="009D1BD6">
        <w:rPr>
          <w:rFonts w:ascii="Times New Roman" w:hAnsi="Times New Roman"/>
          <w:kern w:val="1"/>
          <w:sz w:val="24"/>
          <w:szCs w:val="24"/>
        </w:rPr>
        <w:t xml:space="preserve">, assegnati </w:t>
      </w:r>
      <w:r w:rsidR="00040FEF">
        <w:rPr>
          <w:rFonts w:ascii="Times New Roman" w:hAnsi="Times New Roman"/>
          <w:kern w:val="1"/>
          <w:sz w:val="24"/>
          <w:szCs w:val="24"/>
        </w:rPr>
        <w:t xml:space="preserve">dal Direttore Generale </w:t>
      </w:r>
      <w:r w:rsidR="009D1BD6">
        <w:rPr>
          <w:rFonts w:ascii="Times New Roman" w:hAnsi="Times New Roman"/>
          <w:kern w:val="1"/>
          <w:sz w:val="24"/>
          <w:szCs w:val="24"/>
        </w:rPr>
        <w:t>al Comandante della Polizia Locale</w:t>
      </w:r>
      <w:r w:rsidR="00040FEF">
        <w:rPr>
          <w:rFonts w:ascii="Times New Roman" w:hAnsi="Times New Roman"/>
          <w:kern w:val="1"/>
          <w:sz w:val="24"/>
          <w:szCs w:val="24"/>
        </w:rPr>
        <w:t xml:space="preserve">, finalizzati a garantire la gestione dell’ordine pubblico in occasione dei festeggiamenti per lo scudetto del Napoli (obiettivo n. 6) e in occasione </w:t>
      </w:r>
      <w:r w:rsidR="00D65761">
        <w:rPr>
          <w:rFonts w:ascii="Times New Roman" w:hAnsi="Times New Roman"/>
          <w:kern w:val="1"/>
          <w:sz w:val="24"/>
          <w:szCs w:val="24"/>
        </w:rPr>
        <w:t xml:space="preserve">delle festività natalizie (obiettivo n. 7). </w:t>
      </w:r>
    </w:p>
    <w:p w:rsidR="00E55F6E" w:rsidRDefault="00A80571" w:rsidP="007022CD">
      <w:pPr>
        <w:pStyle w:val="Paragrafoelenco"/>
        <w:spacing w:after="0" w:line="360" w:lineRule="auto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>I suddetti</w:t>
      </w:r>
      <w:r w:rsidR="00D65761">
        <w:rPr>
          <w:rFonts w:ascii="Times New Roman" w:hAnsi="Times New Roman"/>
          <w:kern w:val="1"/>
          <w:sz w:val="24"/>
          <w:szCs w:val="24"/>
        </w:rPr>
        <w:t xml:space="preserve"> obiettivi sono</w:t>
      </w:r>
      <w:r>
        <w:rPr>
          <w:rFonts w:ascii="Times New Roman" w:hAnsi="Times New Roman"/>
          <w:kern w:val="1"/>
          <w:sz w:val="24"/>
          <w:szCs w:val="24"/>
        </w:rPr>
        <w:t xml:space="preserve"> collegati ad un premio di performance individuale per il personale della polizia locale impegnato in tali attività, subordinato alla valutazione positiva de</w:t>
      </w:r>
      <w:r w:rsidR="00FF6985">
        <w:rPr>
          <w:rFonts w:ascii="Times New Roman" w:hAnsi="Times New Roman"/>
          <w:kern w:val="1"/>
          <w:sz w:val="24"/>
          <w:szCs w:val="24"/>
        </w:rPr>
        <w:t xml:space="preserve">gli </w:t>
      </w:r>
      <w:r>
        <w:rPr>
          <w:rFonts w:ascii="Times New Roman" w:hAnsi="Times New Roman"/>
          <w:kern w:val="1"/>
          <w:sz w:val="24"/>
          <w:szCs w:val="24"/>
        </w:rPr>
        <w:t>obiettiv</w:t>
      </w:r>
      <w:r w:rsidR="00FF6985">
        <w:rPr>
          <w:rFonts w:ascii="Times New Roman" w:hAnsi="Times New Roman"/>
          <w:kern w:val="1"/>
          <w:sz w:val="24"/>
          <w:szCs w:val="24"/>
        </w:rPr>
        <w:t>i</w:t>
      </w:r>
      <w:r>
        <w:rPr>
          <w:rFonts w:ascii="Times New Roman" w:hAnsi="Times New Roman"/>
          <w:kern w:val="1"/>
          <w:sz w:val="24"/>
          <w:szCs w:val="24"/>
        </w:rPr>
        <w:t xml:space="preserve"> da parte del NIV, come previsto dal </w:t>
      </w:r>
      <w:r w:rsidR="001272D6">
        <w:rPr>
          <w:rFonts w:ascii="Times New Roman" w:hAnsi="Times New Roman"/>
          <w:kern w:val="1"/>
          <w:sz w:val="24"/>
          <w:szCs w:val="24"/>
        </w:rPr>
        <w:t>contratto decentrato integrativo 2023/2025 sottoscritto in data 21/12/2023.</w:t>
      </w:r>
      <w:r w:rsidR="00FF6985">
        <w:rPr>
          <w:rFonts w:ascii="Times New Roman" w:hAnsi="Times New Roman"/>
          <w:kern w:val="1"/>
          <w:sz w:val="24"/>
          <w:szCs w:val="24"/>
        </w:rPr>
        <w:t xml:space="preserve"> Per tale motivo</w:t>
      </w:r>
      <w:r w:rsidR="001272D6">
        <w:rPr>
          <w:rFonts w:ascii="Times New Roman" w:hAnsi="Times New Roman"/>
          <w:kern w:val="1"/>
          <w:sz w:val="24"/>
          <w:szCs w:val="24"/>
        </w:rPr>
        <w:t xml:space="preserve"> il NIV è in questa sede chiamato a valutare il raggiungimento degli obiettivi gestionali 2023 n. 6 e n. 7.</w:t>
      </w:r>
      <w:r>
        <w:rPr>
          <w:rFonts w:ascii="Times New Roman" w:hAnsi="Times New Roman"/>
          <w:kern w:val="1"/>
          <w:sz w:val="24"/>
          <w:szCs w:val="24"/>
        </w:rPr>
        <w:t xml:space="preserve"> </w:t>
      </w:r>
      <w:r w:rsidR="00D65761">
        <w:rPr>
          <w:rFonts w:ascii="Times New Roman" w:hAnsi="Times New Roman"/>
          <w:kern w:val="1"/>
          <w:sz w:val="24"/>
          <w:szCs w:val="24"/>
        </w:rPr>
        <w:t xml:space="preserve"> </w:t>
      </w:r>
    </w:p>
    <w:p w:rsidR="009F3391" w:rsidRDefault="006A710A" w:rsidP="007022CD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 xml:space="preserve">Per quanto riguarda </w:t>
      </w:r>
      <w:r w:rsidRPr="006A710A">
        <w:rPr>
          <w:rFonts w:ascii="Times New Roman" w:hAnsi="Times New Roman"/>
          <w:b/>
          <w:kern w:val="1"/>
          <w:sz w:val="24"/>
          <w:szCs w:val="24"/>
        </w:rPr>
        <w:t>l’obiettivo gestionale n. 6</w:t>
      </w:r>
      <w:r>
        <w:rPr>
          <w:rFonts w:ascii="Times New Roman" w:hAnsi="Times New Roman"/>
          <w:kern w:val="1"/>
          <w:sz w:val="24"/>
          <w:szCs w:val="24"/>
        </w:rPr>
        <w:t>, denominato "</w:t>
      </w:r>
      <w:r w:rsidRPr="006A710A">
        <w:rPr>
          <w:rFonts w:ascii="Times New Roman" w:hAnsi="Times New Roman"/>
          <w:i/>
          <w:kern w:val="1"/>
          <w:sz w:val="24"/>
          <w:szCs w:val="24"/>
        </w:rPr>
        <w:t>Ottimizzazione dell'azione di controllo del territorio in occasione dei festeggiamenti per lo scudetto della Società Calcio Napoli</w:t>
      </w:r>
      <w:r>
        <w:rPr>
          <w:rFonts w:ascii="Times New Roman" w:hAnsi="Times New Roman"/>
          <w:kern w:val="1"/>
          <w:sz w:val="24"/>
          <w:szCs w:val="24"/>
        </w:rPr>
        <w:t>”</w:t>
      </w:r>
      <w:r w:rsidR="004B5B24">
        <w:rPr>
          <w:rFonts w:ascii="Times New Roman" w:hAnsi="Times New Roman"/>
          <w:kern w:val="1"/>
          <w:sz w:val="24"/>
          <w:szCs w:val="24"/>
        </w:rPr>
        <w:t xml:space="preserve">, </w:t>
      </w:r>
      <w:r w:rsidR="004B5B24" w:rsidRPr="007022CD">
        <w:rPr>
          <w:rFonts w:ascii="Times New Roman" w:hAnsi="Times New Roman"/>
          <w:sz w:val="24"/>
          <w:szCs w:val="24"/>
        </w:rPr>
        <w:t>in data</w:t>
      </w:r>
      <w:r w:rsidR="004B5B24">
        <w:rPr>
          <w:rFonts w:ascii="Times New Roman" w:hAnsi="Times New Roman"/>
          <w:sz w:val="24"/>
          <w:szCs w:val="24"/>
        </w:rPr>
        <w:t xml:space="preserve"> </w:t>
      </w:r>
      <w:r w:rsidR="00CD4588">
        <w:rPr>
          <w:rFonts w:ascii="Times New Roman" w:hAnsi="Times New Roman"/>
          <w:sz w:val="24"/>
          <w:szCs w:val="24"/>
        </w:rPr>
        <w:t>22</w:t>
      </w:r>
      <w:r w:rsidR="004B5B24">
        <w:rPr>
          <w:rFonts w:ascii="Times New Roman" w:hAnsi="Times New Roman"/>
          <w:sz w:val="24"/>
          <w:szCs w:val="24"/>
        </w:rPr>
        <w:t>/1</w:t>
      </w:r>
      <w:r w:rsidR="00CD4588">
        <w:rPr>
          <w:rFonts w:ascii="Times New Roman" w:hAnsi="Times New Roman"/>
          <w:sz w:val="24"/>
          <w:szCs w:val="24"/>
        </w:rPr>
        <w:t>2</w:t>
      </w:r>
      <w:r w:rsidR="004B5B24">
        <w:rPr>
          <w:rFonts w:ascii="Times New Roman" w:hAnsi="Times New Roman"/>
          <w:sz w:val="24"/>
          <w:szCs w:val="24"/>
        </w:rPr>
        <w:t>/202</w:t>
      </w:r>
      <w:r w:rsidR="00CD4588">
        <w:rPr>
          <w:rFonts w:ascii="Times New Roman" w:hAnsi="Times New Roman"/>
          <w:sz w:val="24"/>
          <w:szCs w:val="24"/>
        </w:rPr>
        <w:t>3</w:t>
      </w:r>
      <w:r w:rsidR="004B5B24">
        <w:t xml:space="preserve"> </w:t>
      </w:r>
      <w:r w:rsidR="004B5B24">
        <w:rPr>
          <w:rFonts w:ascii="Times New Roman" w:hAnsi="Times New Roman"/>
          <w:sz w:val="24"/>
          <w:szCs w:val="24"/>
        </w:rPr>
        <w:t xml:space="preserve">il Nucleo ha acquisito dall’Ufficio di supporto la documentazione </w:t>
      </w:r>
      <w:r w:rsidR="00CD4588">
        <w:rPr>
          <w:rFonts w:ascii="Times New Roman" w:hAnsi="Times New Roman"/>
          <w:sz w:val="24"/>
          <w:szCs w:val="24"/>
        </w:rPr>
        <w:t xml:space="preserve">trasmessa dal Comando della Polizia Locale, unitamente all’esame </w:t>
      </w:r>
      <w:r w:rsidR="00CD4588">
        <w:rPr>
          <w:rFonts w:ascii="Times New Roman" w:hAnsi="Times New Roman"/>
          <w:sz w:val="24"/>
          <w:szCs w:val="24"/>
        </w:rPr>
        <w:lastRenderedPageBreak/>
        <w:t xml:space="preserve">istruttorio dell’Ufficio. I componenti del NIV hanno avuto modo di analizzare la documentazione acquisita, sia individualmente sia tramite confronti da remoto. In questa sede il Nucleo conclude l’esame collegiale, determinandosi </w:t>
      </w:r>
      <w:r w:rsidR="003730AF">
        <w:rPr>
          <w:rFonts w:ascii="Times New Roman" w:hAnsi="Times New Roman"/>
          <w:sz w:val="24"/>
          <w:szCs w:val="24"/>
        </w:rPr>
        <w:t xml:space="preserve">come segue: </w:t>
      </w:r>
      <w:r w:rsidR="003730AF" w:rsidRPr="009F3391">
        <w:rPr>
          <w:rFonts w:ascii="Times New Roman" w:hAnsi="Times New Roman"/>
          <w:sz w:val="24"/>
          <w:szCs w:val="24"/>
        </w:rPr>
        <w:t>“</w:t>
      </w:r>
      <w:r w:rsidR="009F3391" w:rsidRPr="009F3391">
        <w:rPr>
          <w:rFonts w:ascii="Times New Roman" w:hAnsi="Times New Roman"/>
          <w:sz w:val="24"/>
          <w:szCs w:val="24"/>
        </w:rPr>
        <w:t>Il</w:t>
      </w:r>
      <w:r w:rsidR="009F3391" w:rsidRPr="00806E42">
        <w:rPr>
          <w:rFonts w:ascii="Times New Roman" w:hAnsi="Times New Roman"/>
          <w:sz w:val="24"/>
          <w:szCs w:val="24"/>
        </w:rPr>
        <w:t xml:space="preserve"> Nucleo di Valutazione, esaminata la documentazione </w:t>
      </w:r>
      <w:r w:rsidR="009F3391" w:rsidRPr="009F3391">
        <w:rPr>
          <w:rFonts w:ascii="Times New Roman" w:hAnsi="Times New Roman"/>
          <w:sz w:val="24"/>
          <w:szCs w:val="24"/>
        </w:rPr>
        <w:t>prodotta</w:t>
      </w:r>
      <w:r w:rsidR="009F3391">
        <w:rPr>
          <w:rFonts w:ascii="Times New Roman" w:hAnsi="Times New Roman"/>
          <w:sz w:val="24"/>
          <w:szCs w:val="24"/>
        </w:rPr>
        <w:t xml:space="preserve">, ritiene che sia stato conseguito il risultato atteso dell’obiettivo, </w:t>
      </w:r>
      <w:r w:rsidR="009F3391" w:rsidRPr="00806E42">
        <w:rPr>
          <w:rFonts w:ascii="Times New Roman" w:hAnsi="Times New Roman"/>
          <w:sz w:val="24"/>
          <w:szCs w:val="24"/>
        </w:rPr>
        <w:t>consistente nell’assegnazione di agenti della polizia locale secondo le indicazioni della Questura</w:t>
      </w:r>
      <w:r w:rsidR="009F3391">
        <w:rPr>
          <w:rFonts w:ascii="Times New Roman" w:hAnsi="Times New Roman"/>
          <w:sz w:val="24"/>
          <w:szCs w:val="24"/>
        </w:rPr>
        <w:t xml:space="preserve"> di Napoli</w:t>
      </w:r>
      <w:r w:rsidR="009F3391" w:rsidRPr="00806E42">
        <w:rPr>
          <w:rFonts w:ascii="Times New Roman" w:hAnsi="Times New Roman"/>
          <w:sz w:val="24"/>
          <w:szCs w:val="24"/>
        </w:rPr>
        <w:t>, in occasione dei festeggiamenti spontanei e programmati per la celebrazione dello scudetto della Società Calcio</w:t>
      </w:r>
      <w:r w:rsidR="009F3391">
        <w:rPr>
          <w:rFonts w:ascii="Times New Roman" w:hAnsi="Times New Roman"/>
          <w:sz w:val="24"/>
          <w:szCs w:val="24"/>
        </w:rPr>
        <w:t xml:space="preserve"> Napoli”.</w:t>
      </w:r>
    </w:p>
    <w:p w:rsidR="006A710A" w:rsidRPr="00E55F6E" w:rsidRDefault="00806E42" w:rsidP="007022CD">
      <w:pPr>
        <w:pStyle w:val="Paragrafoelenco"/>
        <w:spacing w:after="0" w:line="360" w:lineRule="auto"/>
        <w:jc w:val="both"/>
        <w:rPr>
          <w:rFonts w:ascii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valutazione espressa dal NIV ed il conseguente esito,</w:t>
      </w:r>
      <w:r w:rsidR="00CD45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sono </w:t>
      </w:r>
      <w:r w:rsidR="00CD4588">
        <w:rPr>
          <w:rFonts w:ascii="Times New Roman" w:hAnsi="Times New Roman"/>
          <w:sz w:val="24"/>
          <w:szCs w:val="24"/>
        </w:rPr>
        <w:t>riportat</w:t>
      </w:r>
      <w:r>
        <w:rPr>
          <w:rFonts w:ascii="Times New Roman" w:hAnsi="Times New Roman"/>
          <w:sz w:val="24"/>
          <w:szCs w:val="24"/>
        </w:rPr>
        <w:t>i</w:t>
      </w:r>
      <w:r w:rsidR="00CD4588">
        <w:rPr>
          <w:rFonts w:ascii="Times New Roman" w:hAnsi="Times New Roman"/>
          <w:sz w:val="24"/>
          <w:szCs w:val="24"/>
        </w:rPr>
        <w:t xml:space="preserve"> </w:t>
      </w:r>
      <w:r w:rsidR="00C24F93">
        <w:rPr>
          <w:rFonts w:ascii="Times New Roman" w:hAnsi="Times New Roman"/>
          <w:sz w:val="24"/>
          <w:szCs w:val="24"/>
        </w:rPr>
        <w:t>sulla scheda di valutazione composta di 2 pagine sottoscritt</w:t>
      </w:r>
      <w:r>
        <w:rPr>
          <w:rFonts w:ascii="Times New Roman" w:hAnsi="Times New Roman"/>
          <w:sz w:val="24"/>
          <w:szCs w:val="24"/>
        </w:rPr>
        <w:t>e</w:t>
      </w:r>
      <w:r w:rsidR="00C24F93">
        <w:rPr>
          <w:rFonts w:ascii="Times New Roman" w:hAnsi="Times New Roman"/>
          <w:sz w:val="24"/>
          <w:szCs w:val="24"/>
        </w:rPr>
        <w:t xml:space="preserve"> dal Presidente per conto del Nucleo ed allegat</w:t>
      </w:r>
      <w:r>
        <w:rPr>
          <w:rFonts w:ascii="Times New Roman" w:hAnsi="Times New Roman"/>
          <w:sz w:val="24"/>
          <w:szCs w:val="24"/>
        </w:rPr>
        <w:t>e</w:t>
      </w:r>
      <w:r w:rsidR="00C24F93">
        <w:rPr>
          <w:rFonts w:ascii="Times New Roman" w:hAnsi="Times New Roman"/>
          <w:sz w:val="24"/>
          <w:szCs w:val="24"/>
        </w:rPr>
        <w:t xml:space="preserve"> al presente verbale</w:t>
      </w:r>
      <w:r>
        <w:rPr>
          <w:rFonts w:ascii="Times New Roman" w:hAnsi="Times New Roman"/>
          <w:sz w:val="24"/>
          <w:szCs w:val="24"/>
        </w:rPr>
        <w:t>.</w:t>
      </w:r>
    </w:p>
    <w:p w:rsidR="00663B24" w:rsidRPr="00B873C8" w:rsidRDefault="00B1720F" w:rsidP="00663B24">
      <w:pPr>
        <w:pStyle w:val="Paragrafoelenco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C46">
        <w:rPr>
          <w:rFonts w:ascii="Times New Roman" w:hAnsi="Times New Roman"/>
          <w:kern w:val="1"/>
          <w:sz w:val="24"/>
          <w:szCs w:val="24"/>
        </w:rPr>
        <w:t xml:space="preserve">Per quanto riguarda </w:t>
      </w:r>
      <w:r w:rsidRPr="002B1C46">
        <w:rPr>
          <w:rFonts w:ascii="Times New Roman" w:hAnsi="Times New Roman"/>
          <w:b/>
          <w:kern w:val="1"/>
          <w:sz w:val="24"/>
          <w:szCs w:val="24"/>
        </w:rPr>
        <w:t>l’obiettivo gestionale n. 7</w:t>
      </w:r>
      <w:r w:rsidRPr="002B1C46">
        <w:rPr>
          <w:rFonts w:ascii="Times New Roman" w:hAnsi="Times New Roman"/>
          <w:kern w:val="1"/>
          <w:sz w:val="24"/>
          <w:szCs w:val="24"/>
        </w:rPr>
        <w:t>, denominato "</w:t>
      </w:r>
      <w:r w:rsidRPr="002B1C46">
        <w:rPr>
          <w:rFonts w:ascii="Times New Roman" w:hAnsi="Times New Roman"/>
          <w:i/>
          <w:kern w:val="1"/>
          <w:sz w:val="24"/>
          <w:szCs w:val="24"/>
        </w:rPr>
        <w:t>Ottimizzazione dell'azione di controllo del territorio in occasione dei festeggiamenti per le festività natalizie e di Capodanno”</w:t>
      </w:r>
      <w:r w:rsidRPr="002B1C46">
        <w:rPr>
          <w:rFonts w:ascii="Times New Roman" w:hAnsi="Times New Roman"/>
          <w:kern w:val="1"/>
          <w:sz w:val="24"/>
          <w:szCs w:val="24"/>
        </w:rPr>
        <w:t xml:space="preserve">, </w:t>
      </w:r>
      <w:r w:rsidR="000F0BD2" w:rsidRPr="002B1C46">
        <w:rPr>
          <w:rFonts w:ascii="Times New Roman" w:hAnsi="Times New Roman"/>
          <w:kern w:val="1"/>
          <w:sz w:val="24"/>
          <w:szCs w:val="24"/>
        </w:rPr>
        <w:t>con mail del 9/1/2024</w:t>
      </w:r>
      <w:r w:rsidR="000C361C" w:rsidRPr="002B1C46">
        <w:rPr>
          <w:rFonts w:ascii="Times New Roman" w:hAnsi="Times New Roman"/>
          <w:kern w:val="1"/>
          <w:sz w:val="24"/>
          <w:szCs w:val="24"/>
        </w:rPr>
        <w:t>,</w:t>
      </w:r>
      <w:r w:rsidR="000F0BD2" w:rsidRPr="002B1C46">
        <w:rPr>
          <w:rFonts w:ascii="Times New Roman" w:hAnsi="Times New Roman"/>
          <w:kern w:val="1"/>
          <w:sz w:val="24"/>
          <w:szCs w:val="24"/>
        </w:rPr>
        <w:t xml:space="preserve"> del </w:t>
      </w:r>
      <w:r w:rsidR="000C361C" w:rsidRPr="002B1C46">
        <w:rPr>
          <w:rFonts w:ascii="Times New Roman" w:hAnsi="Times New Roman"/>
          <w:kern w:val="1"/>
          <w:sz w:val="24"/>
          <w:szCs w:val="24"/>
        </w:rPr>
        <w:t>15/1/2024 e del</w:t>
      </w:r>
      <w:r w:rsidRPr="002B1C46">
        <w:rPr>
          <w:rFonts w:ascii="Times New Roman" w:hAnsi="Times New Roman"/>
          <w:sz w:val="24"/>
          <w:szCs w:val="24"/>
        </w:rPr>
        <w:t xml:space="preserve"> </w:t>
      </w:r>
      <w:r w:rsidR="00970D8A" w:rsidRPr="002B1C46">
        <w:rPr>
          <w:rFonts w:ascii="Times New Roman" w:hAnsi="Times New Roman"/>
          <w:sz w:val="24"/>
          <w:szCs w:val="24"/>
        </w:rPr>
        <w:t>19/1/2024</w:t>
      </w:r>
      <w:r w:rsidRPr="002B1C46">
        <w:rPr>
          <w:rFonts w:ascii="Times New Roman" w:hAnsi="Times New Roman"/>
          <w:sz w:val="24"/>
          <w:szCs w:val="24"/>
        </w:rPr>
        <w:t>,</w:t>
      </w:r>
      <w:r w:rsidRPr="002B1C46">
        <w:t xml:space="preserve"> </w:t>
      </w:r>
      <w:r w:rsidRPr="002B1C46">
        <w:rPr>
          <w:rFonts w:ascii="Times New Roman" w:hAnsi="Times New Roman"/>
          <w:sz w:val="24"/>
          <w:szCs w:val="24"/>
        </w:rPr>
        <w:t xml:space="preserve">il Nucleo ha acquisito dall’Ufficio di supporto la documentazione trasmessa dal Comando della Polizia Locale, unitamente all’esame istruttorio dell’Ufficio. I componenti del NIV hanno avuto modo di analizzare la documentazione acquisita, sia individualmente sia tramite confronti da remoto. In questa sede il Nucleo conclude l’esame collegiale, determinandosi </w:t>
      </w:r>
      <w:r w:rsidR="00B803E1">
        <w:rPr>
          <w:rFonts w:ascii="Times New Roman" w:hAnsi="Times New Roman"/>
          <w:sz w:val="24"/>
          <w:szCs w:val="24"/>
        </w:rPr>
        <w:t xml:space="preserve">come segue: </w:t>
      </w:r>
      <w:r w:rsidR="00B803E1" w:rsidRPr="00B873C8">
        <w:rPr>
          <w:rFonts w:ascii="Times New Roman" w:hAnsi="Times New Roman"/>
          <w:sz w:val="24"/>
          <w:szCs w:val="24"/>
        </w:rPr>
        <w:t>“</w:t>
      </w:r>
      <w:r w:rsidR="00B873C8" w:rsidRPr="009F3391">
        <w:rPr>
          <w:rFonts w:ascii="Times New Roman" w:hAnsi="Times New Roman"/>
          <w:sz w:val="24"/>
          <w:szCs w:val="24"/>
        </w:rPr>
        <w:t>Il</w:t>
      </w:r>
      <w:r w:rsidR="00B873C8" w:rsidRPr="00806E42">
        <w:rPr>
          <w:rFonts w:ascii="Times New Roman" w:hAnsi="Times New Roman"/>
          <w:sz w:val="24"/>
          <w:szCs w:val="24"/>
        </w:rPr>
        <w:t xml:space="preserve"> Nucleo di Valutazione, esaminata la documentazione </w:t>
      </w:r>
      <w:r w:rsidR="00B873C8" w:rsidRPr="009F3391">
        <w:rPr>
          <w:rFonts w:ascii="Times New Roman" w:hAnsi="Times New Roman"/>
          <w:sz w:val="24"/>
          <w:szCs w:val="24"/>
        </w:rPr>
        <w:t>prodotta</w:t>
      </w:r>
      <w:r w:rsidR="00B873C8">
        <w:rPr>
          <w:rFonts w:ascii="Times New Roman" w:hAnsi="Times New Roman"/>
          <w:sz w:val="24"/>
          <w:szCs w:val="24"/>
        </w:rPr>
        <w:t xml:space="preserve">, ritiene che </w:t>
      </w:r>
      <w:r w:rsidR="00B873C8" w:rsidRPr="00B873C8">
        <w:rPr>
          <w:rFonts w:ascii="Times New Roman" w:hAnsi="Times New Roman"/>
          <w:sz w:val="24"/>
          <w:szCs w:val="24"/>
        </w:rPr>
        <w:t>sia stato conseguito l’obiettivo dell’incremento minimo del 10% della presenza su strada di agenti della polizia locale dedicati alla gestione dell’ordine pubblico in tema di spazi ed accessi cittadini in occasione dei festeggiamenti spontanei e programmati per le festività natalizie e di Capodanno”</w:t>
      </w:r>
      <w:r w:rsidR="00B873C8">
        <w:rPr>
          <w:rFonts w:ascii="Times New Roman" w:hAnsi="Times New Roman"/>
          <w:sz w:val="24"/>
          <w:szCs w:val="24"/>
        </w:rPr>
        <w:t>.</w:t>
      </w:r>
    </w:p>
    <w:p w:rsidR="00663B24" w:rsidRPr="00E55F6E" w:rsidRDefault="00663B24" w:rsidP="00663B24">
      <w:pPr>
        <w:pStyle w:val="Paragrafoelenco"/>
        <w:spacing w:line="360" w:lineRule="auto"/>
        <w:jc w:val="both"/>
        <w:rPr>
          <w:rFonts w:ascii="Times New Roman" w:hAnsi="Times New Roman"/>
          <w:kern w:val="1"/>
          <w:sz w:val="24"/>
          <w:szCs w:val="24"/>
        </w:rPr>
      </w:pPr>
      <w:r w:rsidRPr="00B873C8">
        <w:rPr>
          <w:rFonts w:ascii="Times New Roman" w:hAnsi="Times New Roman"/>
          <w:sz w:val="24"/>
          <w:szCs w:val="24"/>
        </w:rPr>
        <w:t>La valutazione espressa dal NIV ed il conseguente esito, sono riportati sulla sch</w:t>
      </w:r>
      <w:r w:rsidR="000C361C" w:rsidRPr="00B873C8">
        <w:rPr>
          <w:rFonts w:ascii="Times New Roman" w:hAnsi="Times New Roman"/>
          <w:sz w:val="24"/>
          <w:szCs w:val="24"/>
        </w:rPr>
        <w:t>eda di valutazione composta di 3</w:t>
      </w:r>
      <w:r w:rsidRPr="00B873C8">
        <w:rPr>
          <w:rFonts w:ascii="Times New Roman" w:hAnsi="Times New Roman"/>
          <w:sz w:val="24"/>
          <w:szCs w:val="24"/>
        </w:rPr>
        <w:t xml:space="preserve"> pagine sottoscritte dal Presidente per conto del Nucleo ed allegate al presente verbale.</w:t>
      </w:r>
    </w:p>
    <w:p w:rsidR="00663B24" w:rsidRDefault="00663B24" w:rsidP="00663B24">
      <w:pPr>
        <w:pStyle w:val="Paragrafoelenco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63B24">
        <w:rPr>
          <w:rFonts w:ascii="Times New Roman" w:hAnsi="Times New Roman"/>
          <w:b/>
          <w:sz w:val="24"/>
          <w:szCs w:val="24"/>
        </w:rPr>
        <w:t>Varie ed eventuali</w:t>
      </w:r>
    </w:p>
    <w:p w:rsidR="00663B24" w:rsidRDefault="00663B24" w:rsidP="00663B24">
      <w:pPr>
        <w:pStyle w:val="Paragrafoelenco1"/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acquisisce le seguenti note già trasmesse tramite posta elettronica:</w:t>
      </w:r>
    </w:p>
    <w:p w:rsidR="00052A66" w:rsidRDefault="00052A66" w:rsidP="00663B24">
      <w:pPr>
        <w:pStyle w:val="Paragrafoelenco1"/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15180" w:rsidRDefault="00F15180" w:rsidP="00663B24">
      <w:pPr>
        <w:pStyle w:val="Paragrafoelenco1"/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340"/>
        <w:gridCol w:w="1340"/>
        <w:gridCol w:w="3760"/>
        <w:gridCol w:w="3760"/>
      </w:tblGrid>
      <w:tr w:rsidR="00663B24" w:rsidRPr="00B20628" w:rsidTr="0028343A">
        <w:trPr>
          <w:trHeight w:val="6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663B24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PROT.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663B24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663B24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 xml:space="preserve">MITTENTE 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663B24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663B24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1222A5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sz w:val="22"/>
                <w:szCs w:val="22"/>
              </w:rPr>
              <w:t>1041650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21/12/2023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Servizio Disciplina, Prerogative e Rel</w:t>
            </w:r>
            <w:r w:rsidRPr="001222A5">
              <w:rPr>
                <w:color w:val="000000"/>
                <w:kern w:val="0"/>
                <w:sz w:val="22"/>
                <w:szCs w:val="22"/>
              </w:rPr>
              <w:t>a</w:t>
            </w:r>
            <w:r w:rsidRPr="001222A5">
              <w:rPr>
                <w:color w:val="000000"/>
                <w:kern w:val="0"/>
                <w:sz w:val="22"/>
                <w:szCs w:val="22"/>
              </w:rPr>
              <w:t>zioni Sindacali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B24" w:rsidRPr="001222A5" w:rsidRDefault="001222A5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Codice di Comportamento</w:t>
            </w:r>
          </w:p>
        </w:tc>
      </w:tr>
      <w:tr w:rsidR="00663B24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1222A5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sz w:val="22"/>
                <w:szCs w:val="22"/>
              </w:rPr>
              <w:t>1041977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21/12/2023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B24" w:rsidRPr="001222A5" w:rsidRDefault="001222A5" w:rsidP="001222A5">
            <w:pPr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sz w:val="22"/>
                <w:szCs w:val="22"/>
              </w:rPr>
              <w:t>Area Risorse Umane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Codice di Comportamento</w:t>
            </w:r>
          </w:p>
        </w:tc>
      </w:tr>
      <w:tr w:rsidR="00663B24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1222A5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sz w:val="22"/>
                <w:szCs w:val="22"/>
              </w:rPr>
              <w:t>1045635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22/12/2023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B24" w:rsidRPr="001222A5" w:rsidRDefault="001222A5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Servizio Anticorruzione e Trasparenza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B24" w:rsidRPr="001222A5" w:rsidRDefault="001222A5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Prevenzione della Corruzione</w:t>
            </w:r>
          </w:p>
        </w:tc>
      </w:tr>
      <w:tr w:rsidR="004D7F39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F39" w:rsidRPr="001222A5" w:rsidRDefault="004D7F39" w:rsidP="002E07B4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sz w:val="22"/>
                <w:szCs w:val="22"/>
              </w:rPr>
              <w:t>1053087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F39" w:rsidRPr="001222A5" w:rsidRDefault="004D7F39" w:rsidP="002E07B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28/12/2023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F39" w:rsidRPr="001222A5" w:rsidRDefault="004D7F39" w:rsidP="002E07B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1222A5">
              <w:rPr>
                <w:color w:val="000000"/>
                <w:kern w:val="0"/>
                <w:sz w:val="22"/>
                <w:szCs w:val="22"/>
              </w:rPr>
              <w:t>Servizio Anticorruzione e Trasparenza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F39" w:rsidRPr="001222A5" w:rsidRDefault="004D7F39" w:rsidP="002E07B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Codice di Comportamento</w:t>
            </w:r>
          </w:p>
        </w:tc>
      </w:tr>
      <w:tr w:rsidR="00E807F5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F5" w:rsidRDefault="00E807F5" w:rsidP="001222A5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30720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F5" w:rsidRDefault="00E807F5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10/1/2024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F5" w:rsidRDefault="00E807F5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 w:rsidRPr="00E807F5">
              <w:rPr>
                <w:color w:val="000000"/>
                <w:kern w:val="0"/>
                <w:sz w:val="22"/>
                <w:szCs w:val="22"/>
              </w:rPr>
              <w:t>Servizio Tutela dell'Ambiente, della s</w:t>
            </w:r>
            <w:r w:rsidRPr="00E807F5">
              <w:rPr>
                <w:color w:val="000000"/>
                <w:kern w:val="0"/>
                <w:sz w:val="22"/>
                <w:szCs w:val="22"/>
              </w:rPr>
              <w:t>a</w:t>
            </w:r>
            <w:r w:rsidRPr="00E807F5">
              <w:rPr>
                <w:color w:val="000000"/>
                <w:kern w:val="0"/>
                <w:sz w:val="22"/>
                <w:szCs w:val="22"/>
              </w:rPr>
              <w:t>lute e del paesaggio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F5" w:rsidRDefault="00E807F5" w:rsidP="00E807F5">
            <w:pPr>
              <w:rPr>
                <w:color w:val="000000"/>
                <w:kern w:val="0"/>
                <w:sz w:val="22"/>
                <w:szCs w:val="22"/>
              </w:rPr>
            </w:pPr>
            <w:r w:rsidRPr="00E807F5">
              <w:rPr>
                <w:color w:val="000000"/>
                <w:kern w:val="0"/>
                <w:sz w:val="22"/>
                <w:szCs w:val="22"/>
              </w:rPr>
              <w:t>Obiettivi 2023</w:t>
            </w:r>
          </w:p>
        </w:tc>
      </w:tr>
      <w:tr w:rsidR="001035E9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5E9" w:rsidRPr="001222A5" w:rsidRDefault="001035E9" w:rsidP="00D75F0F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38463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5E9" w:rsidRPr="001222A5" w:rsidRDefault="001035E9" w:rsidP="00D75F0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12/1/2024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5E9" w:rsidRPr="001222A5" w:rsidRDefault="001035E9" w:rsidP="00D75F0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Direttore Generale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5E9" w:rsidRPr="001222A5" w:rsidRDefault="001035E9" w:rsidP="00D75F0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Segnalazioni</w:t>
            </w:r>
          </w:p>
        </w:tc>
      </w:tr>
      <w:tr w:rsidR="001035E9" w:rsidRPr="00B20628" w:rsidTr="0028343A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5E9" w:rsidRPr="001222A5" w:rsidRDefault="001035E9" w:rsidP="001222A5">
            <w:pPr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64291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5E9" w:rsidRPr="001222A5" w:rsidRDefault="001035E9" w:rsidP="0028343A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22/1/2024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5E9" w:rsidRPr="001222A5" w:rsidRDefault="001035E9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Servizio </w:t>
            </w:r>
            <w:r w:rsidRPr="001035E9">
              <w:rPr>
                <w:color w:val="000000"/>
                <w:kern w:val="0"/>
                <w:sz w:val="22"/>
                <w:szCs w:val="22"/>
              </w:rPr>
              <w:t>Arredo Urbano e Mobilità S</w:t>
            </w:r>
            <w:r w:rsidRPr="001035E9">
              <w:rPr>
                <w:color w:val="000000"/>
                <w:kern w:val="0"/>
                <w:sz w:val="22"/>
                <w:szCs w:val="22"/>
              </w:rPr>
              <w:t>o</w:t>
            </w:r>
            <w:r w:rsidRPr="001035E9">
              <w:rPr>
                <w:color w:val="000000"/>
                <w:kern w:val="0"/>
                <w:sz w:val="22"/>
                <w:szCs w:val="22"/>
              </w:rPr>
              <w:t>stenibile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5E9" w:rsidRPr="001222A5" w:rsidRDefault="001035E9" w:rsidP="001222A5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Segnalazioni</w:t>
            </w:r>
          </w:p>
        </w:tc>
      </w:tr>
    </w:tbl>
    <w:p w:rsidR="002926C5" w:rsidRDefault="002926C5" w:rsidP="00B523F5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A5038" w:rsidRPr="00E167F8" w:rsidRDefault="00900467" w:rsidP="002926C5">
      <w:pPr>
        <w:pStyle w:val="Paragrafoelenco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167F8">
        <w:rPr>
          <w:rFonts w:ascii="Times New Roman" w:hAnsi="Times New Roman"/>
          <w:sz w:val="24"/>
          <w:szCs w:val="24"/>
        </w:rPr>
        <w:t xml:space="preserve">Esauriti gli argomenti in discussione, il Nucleo </w:t>
      </w:r>
      <w:r w:rsidR="004A5038" w:rsidRPr="00E167F8">
        <w:rPr>
          <w:rFonts w:ascii="Times New Roman" w:hAnsi="Times New Roman"/>
          <w:sz w:val="24"/>
          <w:szCs w:val="24"/>
        </w:rPr>
        <w:t xml:space="preserve">decide di aggiornarsi al giorno </w:t>
      </w:r>
      <w:r w:rsidRPr="00E167F8">
        <w:rPr>
          <w:rFonts w:ascii="Times New Roman" w:hAnsi="Times New Roman"/>
          <w:sz w:val="24"/>
          <w:szCs w:val="24"/>
        </w:rPr>
        <w:t>2</w:t>
      </w:r>
      <w:r w:rsidR="00071846" w:rsidRPr="00E167F8">
        <w:rPr>
          <w:rFonts w:ascii="Times New Roman" w:hAnsi="Times New Roman"/>
          <w:sz w:val="24"/>
          <w:szCs w:val="24"/>
        </w:rPr>
        <w:t>2</w:t>
      </w:r>
      <w:r w:rsidR="004A5038" w:rsidRPr="00E167F8">
        <w:rPr>
          <w:rFonts w:ascii="Times New Roman" w:hAnsi="Times New Roman"/>
          <w:sz w:val="24"/>
          <w:szCs w:val="24"/>
        </w:rPr>
        <w:t xml:space="preserve"> </w:t>
      </w:r>
      <w:r w:rsidR="00071846" w:rsidRPr="00E167F8">
        <w:rPr>
          <w:rFonts w:ascii="Times New Roman" w:hAnsi="Times New Roman"/>
          <w:sz w:val="24"/>
          <w:szCs w:val="24"/>
        </w:rPr>
        <w:t>f</w:t>
      </w:r>
      <w:r w:rsidRPr="00E167F8">
        <w:rPr>
          <w:rFonts w:ascii="Times New Roman" w:hAnsi="Times New Roman"/>
          <w:sz w:val="24"/>
          <w:szCs w:val="24"/>
        </w:rPr>
        <w:t>e</w:t>
      </w:r>
      <w:r w:rsidR="00071846" w:rsidRPr="00E167F8">
        <w:rPr>
          <w:rFonts w:ascii="Times New Roman" w:hAnsi="Times New Roman"/>
          <w:sz w:val="24"/>
          <w:szCs w:val="24"/>
        </w:rPr>
        <w:t>bbra</w:t>
      </w:r>
      <w:r w:rsidRPr="00E167F8">
        <w:rPr>
          <w:rFonts w:ascii="Times New Roman" w:hAnsi="Times New Roman"/>
          <w:sz w:val="24"/>
          <w:szCs w:val="24"/>
        </w:rPr>
        <w:t>io</w:t>
      </w:r>
      <w:r w:rsidR="004A5038" w:rsidRPr="00E167F8">
        <w:rPr>
          <w:rFonts w:ascii="Times New Roman" w:hAnsi="Times New Roman"/>
          <w:sz w:val="24"/>
          <w:szCs w:val="24"/>
        </w:rPr>
        <w:t xml:space="preserve"> 202</w:t>
      </w:r>
      <w:r w:rsidRPr="00E167F8">
        <w:rPr>
          <w:rFonts w:ascii="Times New Roman" w:hAnsi="Times New Roman"/>
          <w:sz w:val="24"/>
          <w:szCs w:val="24"/>
        </w:rPr>
        <w:t>4</w:t>
      </w:r>
      <w:r w:rsidR="004A5038" w:rsidRPr="00E167F8">
        <w:rPr>
          <w:rFonts w:ascii="Times New Roman" w:hAnsi="Times New Roman"/>
          <w:sz w:val="24"/>
          <w:szCs w:val="24"/>
        </w:rPr>
        <w:t>, alle ore 10,30, con il seguente ordine del giorno:</w:t>
      </w:r>
    </w:p>
    <w:p w:rsidR="00892CF7" w:rsidRPr="00E167F8" w:rsidRDefault="00892CF7" w:rsidP="002926C5">
      <w:pPr>
        <w:suppressAutoHyphens w:val="0"/>
        <w:rPr>
          <w:rFonts w:eastAsia="Calibri"/>
          <w:sz w:val="24"/>
          <w:szCs w:val="24"/>
        </w:rPr>
      </w:pPr>
      <w:r w:rsidRPr="00E167F8">
        <w:rPr>
          <w:rFonts w:eastAsia="Calibri"/>
          <w:sz w:val="24"/>
          <w:szCs w:val="24"/>
        </w:rPr>
        <w:t xml:space="preserve">    </w:t>
      </w:r>
    </w:p>
    <w:p w:rsidR="00892CF7" w:rsidRPr="00E167F8" w:rsidRDefault="00480DAC" w:rsidP="002926C5">
      <w:pPr>
        <w:suppressAutoHyphens w:val="0"/>
        <w:ind w:firstLine="70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</w:t>
      </w:r>
      <w:r w:rsidR="00892CF7" w:rsidRPr="00E167F8">
        <w:rPr>
          <w:rFonts w:eastAsia="Calibri"/>
          <w:sz w:val="24"/>
          <w:szCs w:val="24"/>
        </w:rPr>
        <w:t xml:space="preserve">) </w:t>
      </w:r>
      <w:r w:rsidR="00DD213F" w:rsidRPr="00E167F8">
        <w:rPr>
          <w:rFonts w:eastAsia="Calibri"/>
          <w:sz w:val="24"/>
          <w:szCs w:val="24"/>
        </w:rPr>
        <w:t>ricognizione regolamentare sulle competenze del NIV</w:t>
      </w:r>
      <w:r w:rsidR="00892CF7" w:rsidRPr="00E167F8">
        <w:rPr>
          <w:rFonts w:eastAsia="Calibri"/>
          <w:sz w:val="24"/>
          <w:szCs w:val="24"/>
        </w:rPr>
        <w:t>;</w:t>
      </w:r>
    </w:p>
    <w:p w:rsidR="00DD213F" w:rsidRPr="00E167F8" w:rsidRDefault="00DD213F" w:rsidP="002926C5">
      <w:pPr>
        <w:suppressAutoHyphens w:val="0"/>
        <w:ind w:firstLine="705"/>
        <w:rPr>
          <w:rFonts w:eastAsia="Calibri"/>
          <w:sz w:val="24"/>
          <w:szCs w:val="24"/>
        </w:rPr>
      </w:pPr>
    </w:p>
    <w:p w:rsidR="00DD213F" w:rsidRPr="00E167F8" w:rsidRDefault="00480DAC" w:rsidP="002926C5">
      <w:pPr>
        <w:suppressAutoHyphens w:val="0"/>
        <w:ind w:left="70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="00DD213F" w:rsidRPr="00E167F8">
        <w:rPr>
          <w:rFonts w:eastAsia="Calibri"/>
          <w:sz w:val="24"/>
          <w:szCs w:val="24"/>
        </w:rPr>
        <w:t xml:space="preserve">) esame collegiale della normativa concernente la metodologia di valutazione dei dirigenti </w:t>
      </w:r>
      <w:r w:rsidR="00B33C94" w:rsidRPr="00E167F8">
        <w:rPr>
          <w:rFonts w:eastAsia="Calibri"/>
          <w:sz w:val="24"/>
          <w:szCs w:val="24"/>
        </w:rPr>
        <w:t xml:space="preserve">        </w:t>
      </w:r>
      <w:r w:rsidR="00DD213F" w:rsidRPr="00E167F8">
        <w:rPr>
          <w:rFonts w:eastAsia="Calibri"/>
          <w:sz w:val="24"/>
          <w:szCs w:val="24"/>
        </w:rPr>
        <w:t>di vertice;</w:t>
      </w:r>
    </w:p>
    <w:p w:rsidR="00892CF7" w:rsidRPr="00E167F8" w:rsidRDefault="00892CF7" w:rsidP="002926C5">
      <w:pPr>
        <w:suppressAutoHyphens w:val="0"/>
        <w:rPr>
          <w:rFonts w:eastAsia="Calibri"/>
          <w:sz w:val="24"/>
          <w:szCs w:val="24"/>
        </w:rPr>
      </w:pPr>
      <w:r w:rsidRPr="00E167F8">
        <w:rPr>
          <w:rFonts w:eastAsia="Calibri"/>
          <w:sz w:val="24"/>
          <w:szCs w:val="24"/>
        </w:rPr>
        <w:t xml:space="preserve"> </w:t>
      </w:r>
    </w:p>
    <w:p w:rsidR="00892CF7" w:rsidRPr="00B20CC0" w:rsidRDefault="00480DAC" w:rsidP="002926C5">
      <w:pPr>
        <w:suppressAutoHyphens w:val="0"/>
        <w:ind w:firstLine="70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</w:t>
      </w:r>
      <w:r w:rsidR="00892CF7" w:rsidRPr="00E167F8">
        <w:rPr>
          <w:rFonts w:eastAsia="Calibri"/>
          <w:sz w:val="24"/>
          <w:szCs w:val="24"/>
        </w:rPr>
        <w:t>) varie ed eventuali.</w:t>
      </w:r>
    </w:p>
    <w:p w:rsidR="00970D8A" w:rsidRDefault="00970D8A" w:rsidP="00564ADD">
      <w:pPr>
        <w:spacing w:after="120" w:line="360" w:lineRule="auto"/>
        <w:jc w:val="both"/>
        <w:rPr>
          <w:sz w:val="24"/>
          <w:szCs w:val="24"/>
        </w:rPr>
      </w:pPr>
    </w:p>
    <w:p w:rsidR="00EB0BE6" w:rsidRPr="00B20CC0" w:rsidRDefault="000B233A" w:rsidP="00564ADD">
      <w:pPr>
        <w:spacing w:after="120" w:line="360" w:lineRule="auto"/>
        <w:jc w:val="both"/>
        <w:rPr>
          <w:sz w:val="24"/>
          <w:szCs w:val="24"/>
        </w:rPr>
      </w:pPr>
      <w:r w:rsidRPr="00B20CC0">
        <w:rPr>
          <w:sz w:val="24"/>
          <w:szCs w:val="24"/>
        </w:rPr>
        <w:t>Di ciò l’ufficio di supporto darà comunicazione a tutti i componenti, tramite posta elettronica.</w:t>
      </w:r>
      <w:r w:rsidR="00662AF9" w:rsidRPr="00B20CC0">
        <w:rPr>
          <w:sz w:val="24"/>
          <w:szCs w:val="24"/>
        </w:rPr>
        <w:t xml:space="preserve"> </w:t>
      </w:r>
      <w:r w:rsidR="004F0606" w:rsidRPr="00B20CC0">
        <w:rPr>
          <w:sz w:val="24"/>
          <w:szCs w:val="24"/>
        </w:rPr>
        <w:t xml:space="preserve"> </w:t>
      </w:r>
    </w:p>
    <w:p w:rsidR="00A46258" w:rsidRPr="00B20CC0" w:rsidRDefault="00FD5612" w:rsidP="00067D06">
      <w:pPr>
        <w:pStyle w:val="Standard"/>
        <w:spacing w:line="360" w:lineRule="auto"/>
        <w:jc w:val="both"/>
      </w:pPr>
      <w:r w:rsidRPr="00B20CC0">
        <w:t>La sedut</w:t>
      </w:r>
      <w:r w:rsidR="0005173E">
        <w:t>a è tolta alle ore</w:t>
      </w:r>
    </w:p>
    <w:p w:rsidR="00A46258" w:rsidRPr="00B20CC0" w:rsidRDefault="00FD5612">
      <w:pPr>
        <w:pStyle w:val="Textbody"/>
        <w:rPr>
          <w:sz w:val="24"/>
        </w:rPr>
      </w:pPr>
      <w:r w:rsidRPr="00B20CC0">
        <w:rPr>
          <w:sz w:val="24"/>
        </w:rPr>
        <w:t>Del che è verbale</w:t>
      </w:r>
    </w:p>
    <w:p w:rsidR="00000152" w:rsidRPr="00B20CC0" w:rsidRDefault="00000152" w:rsidP="00000152">
      <w:pPr>
        <w:widowControl/>
        <w:autoSpaceDN/>
        <w:spacing w:line="100" w:lineRule="atLeast"/>
        <w:jc w:val="both"/>
        <w:textAlignment w:val="auto"/>
        <w:rPr>
          <w:kern w:val="1"/>
          <w:sz w:val="24"/>
          <w:szCs w:val="24"/>
          <w:lang w:eastAsia="ar-SA"/>
        </w:rPr>
      </w:pPr>
      <w:r w:rsidRPr="00B20CC0">
        <w:rPr>
          <w:kern w:val="1"/>
          <w:sz w:val="24"/>
          <w:szCs w:val="24"/>
        </w:rPr>
        <w:t xml:space="preserve">      </w:t>
      </w:r>
      <w:r w:rsidRPr="00B20CC0">
        <w:rPr>
          <w:kern w:val="1"/>
          <w:sz w:val="24"/>
          <w:szCs w:val="24"/>
          <w:lang w:eastAsia="ar-SA"/>
        </w:rPr>
        <w:t xml:space="preserve">IL SEGRETARIO                                              </w:t>
      </w:r>
      <w:r w:rsidR="0090490E">
        <w:rPr>
          <w:kern w:val="1"/>
          <w:sz w:val="24"/>
          <w:szCs w:val="24"/>
          <w:lang w:eastAsia="ar-SA"/>
        </w:rPr>
        <w:t xml:space="preserve">           </w:t>
      </w:r>
      <w:r w:rsidRPr="00B20CC0">
        <w:rPr>
          <w:kern w:val="1"/>
          <w:sz w:val="24"/>
          <w:szCs w:val="24"/>
          <w:lang w:eastAsia="ar-SA"/>
        </w:rPr>
        <w:t xml:space="preserve">    IL PRESIDENTE                                                                        </w:t>
      </w:r>
    </w:p>
    <w:p w:rsidR="00000152" w:rsidRPr="00B20CC0" w:rsidRDefault="00000152">
      <w:pPr>
        <w:pStyle w:val="Textbody"/>
        <w:rPr>
          <w:kern w:val="1"/>
          <w:sz w:val="24"/>
        </w:rPr>
      </w:pPr>
      <w:r w:rsidRPr="00B20CC0">
        <w:rPr>
          <w:kern w:val="1"/>
          <w:sz w:val="24"/>
        </w:rPr>
        <w:t xml:space="preserve">Dott.ssa Maddalena Neola                     </w:t>
      </w:r>
      <w:r w:rsidR="00B20CC0">
        <w:rPr>
          <w:kern w:val="1"/>
          <w:sz w:val="24"/>
        </w:rPr>
        <w:t xml:space="preserve">  </w:t>
      </w:r>
      <w:r w:rsidRPr="00B20CC0">
        <w:rPr>
          <w:kern w:val="1"/>
          <w:sz w:val="24"/>
        </w:rPr>
        <w:t xml:space="preserve">                </w:t>
      </w:r>
      <w:r w:rsidR="0090490E">
        <w:rPr>
          <w:kern w:val="1"/>
          <w:sz w:val="24"/>
        </w:rPr>
        <w:t xml:space="preserve">           </w:t>
      </w:r>
      <w:r w:rsidRPr="00B20CC0">
        <w:rPr>
          <w:kern w:val="1"/>
          <w:sz w:val="24"/>
        </w:rPr>
        <w:t xml:space="preserve">  </w:t>
      </w:r>
      <w:r w:rsidR="00BB017A" w:rsidRPr="00B20CC0">
        <w:rPr>
          <w:kern w:val="1"/>
          <w:sz w:val="24"/>
        </w:rPr>
        <w:t>Dott</w:t>
      </w:r>
      <w:r w:rsidRPr="00B20CC0">
        <w:rPr>
          <w:kern w:val="1"/>
          <w:sz w:val="24"/>
        </w:rPr>
        <w:t>. Angelo Agovino</w:t>
      </w:r>
    </w:p>
    <w:tbl>
      <w:tblPr>
        <w:tblW w:w="9721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60"/>
        <w:gridCol w:w="4861"/>
      </w:tblGrid>
      <w:tr w:rsidR="00A46258" w:rsidTr="00A46258">
        <w:tc>
          <w:tcPr>
            <w:tcW w:w="48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258" w:rsidRDefault="00A46258" w:rsidP="004D481C">
            <w:pPr>
              <w:pStyle w:val="Textbody"/>
              <w:tabs>
                <w:tab w:val="left" w:pos="255"/>
                <w:tab w:val="center" w:pos="1335"/>
              </w:tabs>
              <w:spacing w:line="240" w:lineRule="auto"/>
              <w:ind w:right="1973"/>
              <w:jc w:val="left"/>
            </w:pPr>
          </w:p>
        </w:tc>
        <w:tc>
          <w:tcPr>
            <w:tcW w:w="48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258" w:rsidRDefault="00A46258" w:rsidP="004D481C">
            <w:pPr>
              <w:pStyle w:val="Textbody"/>
              <w:spacing w:line="240" w:lineRule="auto"/>
            </w:pPr>
          </w:p>
          <w:p w:rsidR="004D481C" w:rsidRDefault="004D481C" w:rsidP="004D481C">
            <w:pPr>
              <w:pStyle w:val="Textbody"/>
              <w:spacing w:line="240" w:lineRule="auto"/>
            </w:pPr>
          </w:p>
        </w:tc>
      </w:tr>
    </w:tbl>
    <w:p w:rsidR="00A46258" w:rsidRDefault="00A46258">
      <w:pPr>
        <w:sectPr w:rsidR="00A46258">
          <w:headerReference w:type="default" r:id="rId8"/>
          <w:footerReference w:type="default" r:id="rId9"/>
          <w:pgSz w:w="11906" w:h="16838"/>
          <w:pgMar w:top="1417" w:right="1134" w:bottom="765" w:left="1134" w:header="708" w:footer="708" w:gutter="0"/>
          <w:cols w:space="720"/>
        </w:sectPr>
      </w:pPr>
    </w:p>
    <w:p w:rsidR="00A46258" w:rsidRDefault="00A46258">
      <w:pPr>
        <w:pStyle w:val="Textbodyindent"/>
        <w:ind w:left="0" w:right="284" w:firstLine="0"/>
      </w:pPr>
    </w:p>
    <w:p w:rsidR="00A46258" w:rsidRDefault="00A46258">
      <w:pPr>
        <w:pStyle w:val="Textbodyindent"/>
        <w:ind w:left="0" w:right="284" w:firstLine="0"/>
      </w:pPr>
    </w:p>
    <w:sectPr w:rsidR="00A46258" w:rsidSect="00A46258">
      <w:type w:val="continuous"/>
      <w:pgSz w:w="11906" w:h="16838"/>
      <w:pgMar w:top="1417" w:right="1134" w:bottom="765" w:left="1134" w:header="708" w:footer="708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D7C" w:rsidRDefault="00296D7C" w:rsidP="00A46258">
      <w:r>
        <w:separator/>
      </w:r>
    </w:p>
  </w:endnote>
  <w:endnote w:type="continuationSeparator" w:id="0">
    <w:p w:rsidR="00296D7C" w:rsidRDefault="00296D7C" w:rsidP="00A4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7427256"/>
      <w:docPartObj>
        <w:docPartGallery w:val="Page Numbers (Bottom of Page)"/>
        <w:docPartUnique/>
      </w:docPartObj>
    </w:sdtPr>
    <w:sdtContent>
      <w:p w:rsidR="00CD4588" w:rsidRDefault="00B13844">
        <w:pPr>
          <w:pStyle w:val="Pidipagina"/>
          <w:jc w:val="right"/>
        </w:pPr>
        <w:fldSimple w:instr=" PAGE   \* MERGEFORMAT ">
          <w:r w:rsidR="0005173E">
            <w:rPr>
              <w:noProof/>
            </w:rPr>
            <w:t>6</w:t>
          </w:r>
        </w:fldSimple>
      </w:p>
    </w:sdtContent>
  </w:sdt>
  <w:p w:rsidR="00CD4588" w:rsidRDefault="00CD45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D7C" w:rsidRDefault="00296D7C" w:rsidP="00A46258">
      <w:r w:rsidRPr="00A46258">
        <w:rPr>
          <w:color w:val="000000"/>
        </w:rPr>
        <w:separator/>
      </w:r>
    </w:p>
  </w:footnote>
  <w:footnote w:type="continuationSeparator" w:id="0">
    <w:p w:rsidR="00296D7C" w:rsidRDefault="00296D7C" w:rsidP="00A46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588" w:rsidRDefault="00CD4588">
    <w:pPr>
      <w:pStyle w:val="Header"/>
      <w:jc w:val="center"/>
    </w:pPr>
    <w:r>
      <w:rPr>
        <w:noProof/>
      </w:rPr>
      <w:drawing>
        <wp:inline distT="0" distB="0" distL="0" distR="0">
          <wp:extent cx="1072439" cy="961919"/>
          <wp:effectExtent l="0" t="0" r="0" b="0"/>
          <wp:docPr id="1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439" cy="9619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D4588" w:rsidRDefault="00CD4588">
    <w:pPr>
      <w:pStyle w:val="Header"/>
      <w:jc w:val="center"/>
      <w:rPr>
        <w:i/>
        <w:iCs/>
      </w:rPr>
    </w:pPr>
  </w:p>
  <w:p w:rsidR="00CD4588" w:rsidRDefault="00CD4588">
    <w:pPr>
      <w:pStyle w:val="Header"/>
      <w:jc w:val="center"/>
      <w:rPr>
        <w:i/>
        <w:iCs/>
        <w:sz w:val="24"/>
        <w:szCs w:val="24"/>
      </w:rPr>
    </w:pPr>
    <w:r w:rsidRPr="00262D9D">
      <w:rPr>
        <w:i/>
        <w:iCs/>
        <w:sz w:val="24"/>
        <w:szCs w:val="24"/>
      </w:rPr>
      <w:t xml:space="preserve">NUCLEO INDIPENDENTE </w:t>
    </w:r>
    <w:proofErr w:type="spellStart"/>
    <w:r w:rsidRPr="00262D9D">
      <w:rPr>
        <w:i/>
        <w:iCs/>
        <w:sz w:val="24"/>
        <w:szCs w:val="24"/>
      </w:rPr>
      <w:t>DI</w:t>
    </w:r>
    <w:proofErr w:type="spellEnd"/>
    <w:r w:rsidRPr="00262D9D">
      <w:rPr>
        <w:i/>
        <w:iCs/>
        <w:sz w:val="24"/>
        <w:szCs w:val="24"/>
      </w:rPr>
      <w:t xml:space="preserve"> VALUTAZIONE</w:t>
    </w:r>
  </w:p>
  <w:p w:rsidR="00CD4588" w:rsidRPr="00262D9D" w:rsidRDefault="00CD4588">
    <w:pPr>
      <w:pStyle w:val="Header"/>
      <w:jc w:val="center"/>
      <w:rPr>
        <w:i/>
        <w:iCs/>
        <w:sz w:val="24"/>
        <w:szCs w:val="24"/>
      </w:rPr>
    </w:pPr>
  </w:p>
  <w:p w:rsidR="00CD4588" w:rsidRDefault="00CD45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656"/>
    <w:multiLevelType w:val="multilevel"/>
    <w:tmpl w:val="A2A668C2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3CB402B"/>
    <w:multiLevelType w:val="multilevel"/>
    <w:tmpl w:val="DBF27612"/>
    <w:styleLink w:val="WWNum2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>
    <w:nsid w:val="08154FF1"/>
    <w:multiLevelType w:val="multilevel"/>
    <w:tmpl w:val="2D2E8324"/>
    <w:styleLink w:val="WWNum1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0CA83D5E"/>
    <w:multiLevelType w:val="multilevel"/>
    <w:tmpl w:val="F33617AE"/>
    <w:styleLink w:val="WWNum14"/>
    <w:lvl w:ilvl="0">
      <w:numFmt w:val="bullet"/>
      <w:lvlText w:val="-"/>
      <w:lvlJc w:val="left"/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>
    <w:nsid w:val="0D8D15A1"/>
    <w:multiLevelType w:val="multilevel"/>
    <w:tmpl w:val="C988E544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5">
    <w:nsid w:val="10F715C2"/>
    <w:multiLevelType w:val="multilevel"/>
    <w:tmpl w:val="F1BC7D72"/>
    <w:styleLink w:val="WWNum2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1299215B"/>
    <w:multiLevelType w:val="hybridMultilevel"/>
    <w:tmpl w:val="8F509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F2336"/>
    <w:multiLevelType w:val="multilevel"/>
    <w:tmpl w:val="211698E4"/>
    <w:styleLink w:val="WWNum5"/>
    <w:lvl w:ilvl="0">
      <w:start w:val="1"/>
      <w:numFmt w:val="decimal"/>
      <w:lvlText w:val="%1)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A0B4581"/>
    <w:multiLevelType w:val="multilevel"/>
    <w:tmpl w:val="459E4B92"/>
    <w:styleLink w:val="WWNum9"/>
    <w:lvl w:ilvl="0">
      <w:start w:val="1"/>
      <w:numFmt w:val="decimal"/>
      <w:lvlText w:val="%1)"/>
      <w:lvlJc w:val="left"/>
      <w:rPr>
        <w:sz w:val="28"/>
        <w:szCs w:val="28"/>
      </w:rPr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9">
    <w:nsid w:val="1FEC6B90"/>
    <w:multiLevelType w:val="multilevel"/>
    <w:tmpl w:val="71DA2204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0D70458"/>
    <w:multiLevelType w:val="multilevel"/>
    <w:tmpl w:val="B386BD9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1BA59B3"/>
    <w:multiLevelType w:val="multilevel"/>
    <w:tmpl w:val="EBA82F50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35111178"/>
    <w:multiLevelType w:val="multilevel"/>
    <w:tmpl w:val="A788A87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3855585F"/>
    <w:multiLevelType w:val="multilevel"/>
    <w:tmpl w:val="F7F05292"/>
    <w:styleLink w:val="WWNum1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5">
    <w:nsid w:val="3C097829"/>
    <w:multiLevelType w:val="multilevel"/>
    <w:tmpl w:val="31BA0646"/>
    <w:styleLink w:val="WWNum2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3CE01E88"/>
    <w:multiLevelType w:val="multilevel"/>
    <w:tmpl w:val="115C5764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D5D582A"/>
    <w:multiLevelType w:val="multilevel"/>
    <w:tmpl w:val="202CB094"/>
    <w:styleLink w:val="WWNum1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8">
    <w:nsid w:val="40E37F24"/>
    <w:multiLevelType w:val="multilevel"/>
    <w:tmpl w:val="C4881764"/>
    <w:styleLink w:val="WW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45A4726F"/>
    <w:multiLevelType w:val="multilevel"/>
    <w:tmpl w:val="B6D8F3DC"/>
    <w:styleLink w:val="WWNum1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0">
    <w:nsid w:val="5F6869E4"/>
    <w:multiLevelType w:val="multilevel"/>
    <w:tmpl w:val="38AA3506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60351D2C"/>
    <w:multiLevelType w:val="multilevel"/>
    <w:tmpl w:val="AC9EBDCE"/>
    <w:styleLink w:val="WWNum11"/>
    <w:lvl w:ilvl="0">
      <w:numFmt w:val="bullet"/>
      <w:lvlText w:val="-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2">
    <w:nsid w:val="68997122"/>
    <w:multiLevelType w:val="multilevel"/>
    <w:tmpl w:val="E9089344"/>
    <w:styleLink w:val="WWNum1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3">
    <w:nsid w:val="6B3B7789"/>
    <w:multiLevelType w:val="multilevel"/>
    <w:tmpl w:val="355EC34A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4">
    <w:nsid w:val="6BA43CE6"/>
    <w:multiLevelType w:val="multilevel"/>
    <w:tmpl w:val="EAAC6D8C"/>
    <w:styleLink w:val="WWNum1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5">
    <w:nsid w:val="7A136B76"/>
    <w:multiLevelType w:val="multilevel"/>
    <w:tmpl w:val="A26ED282"/>
    <w:styleLink w:val="WWNum1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16"/>
  </w:num>
  <w:num w:numId="5">
    <w:abstractNumId w:val="7"/>
  </w:num>
  <w:num w:numId="6">
    <w:abstractNumId w:val="23"/>
  </w:num>
  <w:num w:numId="7">
    <w:abstractNumId w:val="13"/>
  </w:num>
  <w:num w:numId="8">
    <w:abstractNumId w:val="0"/>
  </w:num>
  <w:num w:numId="9">
    <w:abstractNumId w:val="8"/>
  </w:num>
  <w:num w:numId="10">
    <w:abstractNumId w:val="19"/>
  </w:num>
  <w:num w:numId="11">
    <w:abstractNumId w:val="21"/>
  </w:num>
  <w:num w:numId="12">
    <w:abstractNumId w:val="2"/>
  </w:num>
  <w:num w:numId="13">
    <w:abstractNumId w:val="14"/>
  </w:num>
  <w:num w:numId="14">
    <w:abstractNumId w:val="3"/>
  </w:num>
  <w:num w:numId="15">
    <w:abstractNumId w:val="24"/>
  </w:num>
  <w:num w:numId="16">
    <w:abstractNumId w:val="25"/>
  </w:num>
  <w:num w:numId="17">
    <w:abstractNumId w:val="17"/>
  </w:num>
  <w:num w:numId="18">
    <w:abstractNumId w:val="22"/>
  </w:num>
  <w:num w:numId="19">
    <w:abstractNumId w:val="9"/>
  </w:num>
  <w:num w:numId="20">
    <w:abstractNumId w:val="12"/>
  </w:num>
  <w:num w:numId="21">
    <w:abstractNumId w:val="15"/>
  </w:num>
  <w:num w:numId="22">
    <w:abstractNumId w:val="1"/>
  </w:num>
  <w:num w:numId="23">
    <w:abstractNumId w:val="5"/>
  </w:num>
  <w:num w:numId="24">
    <w:abstractNumId w:val="7"/>
    <w:lvlOverride w:ilvl="0">
      <w:startOverride w:val="1"/>
    </w:lvlOverride>
  </w:num>
  <w:num w:numId="25">
    <w:abstractNumId w:val="4"/>
  </w:num>
  <w:num w:numId="26">
    <w:abstractNumId w:val="6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258"/>
    <w:rsid w:val="00000152"/>
    <w:rsid w:val="000079D0"/>
    <w:rsid w:val="00040FEF"/>
    <w:rsid w:val="00045307"/>
    <w:rsid w:val="0005022A"/>
    <w:rsid w:val="0005145E"/>
    <w:rsid w:val="0005173E"/>
    <w:rsid w:val="00052A66"/>
    <w:rsid w:val="00056646"/>
    <w:rsid w:val="00066929"/>
    <w:rsid w:val="00067B41"/>
    <w:rsid w:val="00067D06"/>
    <w:rsid w:val="00071846"/>
    <w:rsid w:val="00072802"/>
    <w:rsid w:val="00074ED3"/>
    <w:rsid w:val="000751C6"/>
    <w:rsid w:val="000864F5"/>
    <w:rsid w:val="000975CA"/>
    <w:rsid w:val="000A270A"/>
    <w:rsid w:val="000A3DCE"/>
    <w:rsid w:val="000A3FDC"/>
    <w:rsid w:val="000A410C"/>
    <w:rsid w:val="000B03F3"/>
    <w:rsid w:val="000B233A"/>
    <w:rsid w:val="000B38E4"/>
    <w:rsid w:val="000C01CB"/>
    <w:rsid w:val="000C361C"/>
    <w:rsid w:val="000D39C9"/>
    <w:rsid w:val="000D716B"/>
    <w:rsid w:val="000E13C8"/>
    <w:rsid w:val="000E2289"/>
    <w:rsid w:val="000F0BD2"/>
    <w:rsid w:val="000F10AB"/>
    <w:rsid w:val="001035E9"/>
    <w:rsid w:val="001074D2"/>
    <w:rsid w:val="001205C1"/>
    <w:rsid w:val="001222A5"/>
    <w:rsid w:val="00123325"/>
    <w:rsid w:val="001272D6"/>
    <w:rsid w:val="00135D21"/>
    <w:rsid w:val="00144AA6"/>
    <w:rsid w:val="001452F4"/>
    <w:rsid w:val="00172DA7"/>
    <w:rsid w:val="00174145"/>
    <w:rsid w:val="00176FED"/>
    <w:rsid w:val="001972A8"/>
    <w:rsid w:val="001A41E7"/>
    <w:rsid w:val="001A6750"/>
    <w:rsid w:val="001B0EC7"/>
    <w:rsid w:val="001B1035"/>
    <w:rsid w:val="001C01F7"/>
    <w:rsid w:val="001C0DE4"/>
    <w:rsid w:val="001E12E3"/>
    <w:rsid w:val="001F6042"/>
    <w:rsid w:val="00232D76"/>
    <w:rsid w:val="00233192"/>
    <w:rsid w:val="00251BAD"/>
    <w:rsid w:val="00255816"/>
    <w:rsid w:val="00262D9D"/>
    <w:rsid w:val="002723F8"/>
    <w:rsid w:val="0027288D"/>
    <w:rsid w:val="00291408"/>
    <w:rsid w:val="002926C5"/>
    <w:rsid w:val="00296D7C"/>
    <w:rsid w:val="002B1C46"/>
    <w:rsid w:val="002B4507"/>
    <w:rsid w:val="002E388D"/>
    <w:rsid w:val="00310CF0"/>
    <w:rsid w:val="00337E1D"/>
    <w:rsid w:val="00341874"/>
    <w:rsid w:val="00353FEE"/>
    <w:rsid w:val="00354B42"/>
    <w:rsid w:val="00372C4C"/>
    <w:rsid w:val="003730AF"/>
    <w:rsid w:val="0039524A"/>
    <w:rsid w:val="003A1953"/>
    <w:rsid w:val="003A5B8C"/>
    <w:rsid w:val="003B2019"/>
    <w:rsid w:val="003B5D76"/>
    <w:rsid w:val="003C3C00"/>
    <w:rsid w:val="003C511D"/>
    <w:rsid w:val="003D0B70"/>
    <w:rsid w:val="003D2433"/>
    <w:rsid w:val="003D6F3D"/>
    <w:rsid w:val="003E377F"/>
    <w:rsid w:val="003F2FDE"/>
    <w:rsid w:val="00420F7A"/>
    <w:rsid w:val="00421EC5"/>
    <w:rsid w:val="00425FCA"/>
    <w:rsid w:val="004439A4"/>
    <w:rsid w:val="004529B7"/>
    <w:rsid w:val="0045620B"/>
    <w:rsid w:val="00460171"/>
    <w:rsid w:val="00471A26"/>
    <w:rsid w:val="00480DAC"/>
    <w:rsid w:val="00493EB7"/>
    <w:rsid w:val="004A5038"/>
    <w:rsid w:val="004A6D72"/>
    <w:rsid w:val="004B1EED"/>
    <w:rsid w:val="004B5B24"/>
    <w:rsid w:val="004C0F6E"/>
    <w:rsid w:val="004C1E75"/>
    <w:rsid w:val="004C52C1"/>
    <w:rsid w:val="004D229F"/>
    <w:rsid w:val="004D27E4"/>
    <w:rsid w:val="004D481C"/>
    <w:rsid w:val="004D7F39"/>
    <w:rsid w:val="004F0606"/>
    <w:rsid w:val="00514C44"/>
    <w:rsid w:val="00522579"/>
    <w:rsid w:val="00525B2A"/>
    <w:rsid w:val="0053066B"/>
    <w:rsid w:val="005355D7"/>
    <w:rsid w:val="0054152C"/>
    <w:rsid w:val="00544FD7"/>
    <w:rsid w:val="00546D17"/>
    <w:rsid w:val="0055459B"/>
    <w:rsid w:val="00564ADD"/>
    <w:rsid w:val="00576112"/>
    <w:rsid w:val="00577129"/>
    <w:rsid w:val="00583DE2"/>
    <w:rsid w:val="005B5FBB"/>
    <w:rsid w:val="005C0114"/>
    <w:rsid w:val="005C654F"/>
    <w:rsid w:val="005D0B7E"/>
    <w:rsid w:val="005E02A6"/>
    <w:rsid w:val="005E7974"/>
    <w:rsid w:val="005F6529"/>
    <w:rsid w:val="005F7010"/>
    <w:rsid w:val="00662AF9"/>
    <w:rsid w:val="00663B24"/>
    <w:rsid w:val="00675E7B"/>
    <w:rsid w:val="00684842"/>
    <w:rsid w:val="00691452"/>
    <w:rsid w:val="006A121D"/>
    <w:rsid w:val="006A710A"/>
    <w:rsid w:val="006E0904"/>
    <w:rsid w:val="006E3267"/>
    <w:rsid w:val="007022CD"/>
    <w:rsid w:val="00713590"/>
    <w:rsid w:val="00714AB6"/>
    <w:rsid w:val="00723DAB"/>
    <w:rsid w:val="00730730"/>
    <w:rsid w:val="007309B4"/>
    <w:rsid w:val="00777DD1"/>
    <w:rsid w:val="00784436"/>
    <w:rsid w:val="0078523C"/>
    <w:rsid w:val="007A095F"/>
    <w:rsid w:val="007A6D82"/>
    <w:rsid w:val="007C38B1"/>
    <w:rsid w:val="008006B9"/>
    <w:rsid w:val="00801431"/>
    <w:rsid w:val="00802996"/>
    <w:rsid w:val="0080338D"/>
    <w:rsid w:val="00804616"/>
    <w:rsid w:val="00806E42"/>
    <w:rsid w:val="008118FB"/>
    <w:rsid w:val="00825842"/>
    <w:rsid w:val="008266CC"/>
    <w:rsid w:val="00834762"/>
    <w:rsid w:val="0086220C"/>
    <w:rsid w:val="00892CF7"/>
    <w:rsid w:val="008B0308"/>
    <w:rsid w:val="008B2047"/>
    <w:rsid w:val="008C67B7"/>
    <w:rsid w:val="008C6E91"/>
    <w:rsid w:val="008E1082"/>
    <w:rsid w:val="008E3B20"/>
    <w:rsid w:val="00900467"/>
    <w:rsid w:val="0090490E"/>
    <w:rsid w:val="0090712E"/>
    <w:rsid w:val="00922D75"/>
    <w:rsid w:val="009254A3"/>
    <w:rsid w:val="009318C8"/>
    <w:rsid w:val="0093453A"/>
    <w:rsid w:val="009355EE"/>
    <w:rsid w:val="0095083E"/>
    <w:rsid w:val="00953811"/>
    <w:rsid w:val="00962404"/>
    <w:rsid w:val="009624D3"/>
    <w:rsid w:val="00963E44"/>
    <w:rsid w:val="00970D8A"/>
    <w:rsid w:val="009749FD"/>
    <w:rsid w:val="00991D6B"/>
    <w:rsid w:val="009A4F44"/>
    <w:rsid w:val="009B0E55"/>
    <w:rsid w:val="009B30D6"/>
    <w:rsid w:val="009D1BD6"/>
    <w:rsid w:val="009D6785"/>
    <w:rsid w:val="009F1955"/>
    <w:rsid w:val="009F3391"/>
    <w:rsid w:val="009F6BFC"/>
    <w:rsid w:val="009F7CC5"/>
    <w:rsid w:val="00A001A8"/>
    <w:rsid w:val="00A21714"/>
    <w:rsid w:val="00A253E6"/>
    <w:rsid w:val="00A277C9"/>
    <w:rsid w:val="00A35CA4"/>
    <w:rsid w:val="00A46258"/>
    <w:rsid w:val="00A55EB6"/>
    <w:rsid w:val="00A700C8"/>
    <w:rsid w:val="00A80571"/>
    <w:rsid w:val="00A9252D"/>
    <w:rsid w:val="00AA047E"/>
    <w:rsid w:val="00AA24C5"/>
    <w:rsid w:val="00AA2769"/>
    <w:rsid w:val="00AA7038"/>
    <w:rsid w:val="00AB107B"/>
    <w:rsid w:val="00AC179D"/>
    <w:rsid w:val="00AD290D"/>
    <w:rsid w:val="00AD312F"/>
    <w:rsid w:val="00AF6986"/>
    <w:rsid w:val="00B12906"/>
    <w:rsid w:val="00B129AD"/>
    <w:rsid w:val="00B13844"/>
    <w:rsid w:val="00B157FA"/>
    <w:rsid w:val="00B15A59"/>
    <w:rsid w:val="00B1720F"/>
    <w:rsid w:val="00B20B39"/>
    <w:rsid w:val="00B20CC0"/>
    <w:rsid w:val="00B21723"/>
    <w:rsid w:val="00B2508C"/>
    <w:rsid w:val="00B2746F"/>
    <w:rsid w:val="00B33C94"/>
    <w:rsid w:val="00B401DD"/>
    <w:rsid w:val="00B43C94"/>
    <w:rsid w:val="00B4529A"/>
    <w:rsid w:val="00B523F5"/>
    <w:rsid w:val="00B536B8"/>
    <w:rsid w:val="00B562A9"/>
    <w:rsid w:val="00B803E1"/>
    <w:rsid w:val="00B84C95"/>
    <w:rsid w:val="00B84F0E"/>
    <w:rsid w:val="00B853D9"/>
    <w:rsid w:val="00B873C8"/>
    <w:rsid w:val="00B87696"/>
    <w:rsid w:val="00B93ECF"/>
    <w:rsid w:val="00BA3645"/>
    <w:rsid w:val="00BB017A"/>
    <w:rsid w:val="00BC4DE5"/>
    <w:rsid w:val="00BE0328"/>
    <w:rsid w:val="00BE6CD4"/>
    <w:rsid w:val="00C02DE3"/>
    <w:rsid w:val="00C030EF"/>
    <w:rsid w:val="00C07630"/>
    <w:rsid w:val="00C24F93"/>
    <w:rsid w:val="00C306E9"/>
    <w:rsid w:val="00C57C5D"/>
    <w:rsid w:val="00C66368"/>
    <w:rsid w:val="00C66BA2"/>
    <w:rsid w:val="00C71303"/>
    <w:rsid w:val="00C76F45"/>
    <w:rsid w:val="00C9576C"/>
    <w:rsid w:val="00C975DA"/>
    <w:rsid w:val="00CA3DC8"/>
    <w:rsid w:val="00CA42F0"/>
    <w:rsid w:val="00CC05F3"/>
    <w:rsid w:val="00CC5780"/>
    <w:rsid w:val="00CD0ADF"/>
    <w:rsid w:val="00CD4588"/>
    <w:rsid w:val="00CF1656"/>
    <w:rsid w:val="00D16F58"/>
    <w:rsid w:val="00D2394C"/>
    <w:rsid w:val="00D27792"/>
    <w:rsid w:val="00D302FF"/>
    <w:rsid w:val="00D31F35"/>
    <w:rsid w:val="00D45A3F"/>
    <w:rsid w:val="00D514EA"/>
    <w:rsid w:val="00D5398E"/>
    <w:rsid w:val="00D6373B"/>
    <w:rsid w:val="00D65761"/>
    <w:rsid w:val="00D66A4A"/>
    <w:rsid w:val="00D82EBF"/>
    <w:rsid w:val="00D86981"/>
    <w:rsid w:val="00D92FAA"/>
    <w:rsid w:val="00DA0A3A"/>
    <w:rsid w:val="00DA6005"/>
    <w:rsid w:val="00DB5EFC"/>
    <w:rsid w:val="00DC5278"/>
    <w:rsid w:val="00DD213F"/>
    <w:rsid w:val="00DD562B"/>
    <w:rsid w:val="00DE3203"/>
    <w:rsid w:val="00DE60E8"/>
    <w:rsid w:val="00DF16AC"/>
    <w:rsid w:val="00DF22DD"/>
    <w:rsid w:val="00DF27E1"/>
    <w:rsid w:val="00DF4D52"/>
    <w:rsid w:val="00E06F5C"/>
    <w:rsid w:val="00E167F8"/>
    <w:rsid w:val="00E2032C"/>
    <w:rsid w:val="00E2414C"/>
    <w:rsid w:val="00E4002D"/>
    <w:rsid w:val="00E40897"/>
    <w:rsid w:val="00E43980"/>
    <w:rsid w:val="00E55A4C"/>
    <w:rsid w:val="00E55F6E"/>
    <w:rsid w:val="00E604A8"/>
    <w:rsid w:val="00E807F5"/>
    <w:rsid w:val="00E825C5"/>
    <w:rsid w:val="00E837FB"/>
    <w:rsid w:val="00E842A8"/>
    <w:rsid w:val="00EA1080"/>
    <w:rsid w:val="00EA17EC"/>
    <w:rsid w:val="00EA28C5"/>
    <w:rsid w:val="00EA2A00"/>
    <w:rsid w:val="00EA57F2"/>
    <w:rsid w:val="00EB0BE6"/>
    <w:rsid w:val="00EC06FB"/>
    <w:rsid w:val="00ED547D"/>
    <w:rsid w:val="00EE773C"/>
    <w:rsid w:val="00EE7D1F"/>
    <w:rsid w:val="00EF015B"/>
    <w:rsid w:val="00EF0B14"/>
    <w:rsid w:val="00EF22A8"/>
    <w:rsid w:val="00EF5308"/>
    <w:rsid w:val="00EF7ECE"/>
    <w:rsid w:val="00F007FB"/>
    <w:rsid w:val="00F15180"/>
    <w:rsid w:val="00F3675A"/>
    <w:rsid w:val="00F46778"/>
    <w:rsid w:val="00F543D2"/>
    <w:rsid w:val="00F545F3"/>
    <w:rsid w:val="00F70018"/>
    <w:rsid w:val="00F75B92"/>
    <w:rsid w:val="00F8563F"/>
    <w:rsid w:val="00F87D83"/>
    <w:rsid w:val="00F907E2"/>
    <w:rsid w:val="00F90F4C"/>
    <w:rsid w:val="00F9604F"/>
    <w:rsid w:val="00FA628A"/>
    <w:rsid w:val="00FC13F5"/>
    <w:rsid w:val="00FC1815"/>
    <w:rsid w:val="00FC45A5"/>
    <w:rsid w:val="00FD5612"/>
    <w:rsid w:val="00FF074B"/>
    <w:rsid w:val="00FF159D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46258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46258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Sottotitolo"/>
    <w:rsid w:val="00A46258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rsid w:val="00A46258"/>
    <w:pPr>
      <w:spacing w:line="360" w:lineRule="auto"/>
      <w:jc w:val="both"/>
    </w:pPr>
    <w:rPr>
      <w:sz w:val="28"/>
    </w:rPr>
  </w:style>
  <w:style w:type="paragraph" w:styleId="Elenco">
    <w:name w:val="List"/>
    <w:basedOn w:val="Textbody"/>
    <w:rsid w:val="00A46258"/>
    <w:rPr>
      <w:rFonts w:cs="Tahoma"/>
    </w:rPr>
  </w:style>
  <w:style w:type="paragraph" w:customStyle="1" w:styleId="Caption">
    <w:name w:val="Caption"/>
    <w:basedOn w:val="Standard"/>
    <w:rsid w:val="00A4625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46258"/>
    <w:pPr>
      <w:suppressLineNumbers/>
    </w:pPr>
    <w:rPr>
      <w:rFonts w:cs="Tahoma"/>
    </w:rPr>
  </w:style>
  <w:style w:type="paragraph" w:customStyle="1" w:styleId="Heading1">
    <w:name w:val="Heading 1"/>
    <w:basedOn w:val="Standard"/>
    <w:next w:val="Textbody"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"/>
    <w:rsid w:val="00A46258"/>
    <w:pPr>
      <w:suppressLineNumbers/>
      <w:spacing w:before="120" w:after="120"/>
    </w:pPr>
    <w:rPr>
      <w:rFonts w:cs="Tahoma"/>
      <w:i/>
      <w:iCs/>
    </w:rPr>
  </w:style>
  <w:style w:type="paragraph" w:styleId="Sottotitolo">
    <w:name w:val="Subtitle"/>
    <w:basedOn w:val="Standard"/>
    <w:next w:val="Textbody"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rsid w:val="00A46258"/>
    <w:pPr>
      <w:ind w:left="283" w:firstLine="357"/>
      <w:jc w:val="both"/>
    </w:pPr>
  </w:style>
  <w:style w:type="paragraph" w:customStyle="1" w:styleId="Footer">
    <w:name w:val="Footer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rsid w:val="00A46258"/>
    <w:pPr>
      <w:spacing w:before="280" w:after="280"/>
    </w:pPr>
  </w:style>
  <w:style w:type="paragraph" w:styleId="Testofumetto">
    <w:name w:val="Balloon Text"/>
    <w:basedOn w:val="Standard"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rsid w:val="00A46258"/>
    <w:pPr>
      <w:widowControl/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Standard"/>
    <w:rsid w:val="00A46258"/>
    <w:pPr>
      <w:suppressLineNumbers/>
    </w:pPr>
  </w:style>
  <w:style w:type="paragraph" w:customStyle="1" w:styleId="TableHeading">
    <w:name w:val="Table Heading"/>
    <w:basedOn w:val="TableContents"/>
    <w:rsid w:val="00A4625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A46258"/>
  </w:style>
  <w:style w:type="character" w:customStyle="1" w:styleId="WW8Num3z0">
    <w:name w:val="WW8Num3z0"/>
    <w:rsid w:val="00A46258"/>
    <w:rPr>
      <w:rFonts w:ascii="Symbol" w:hAnsi="Symbol"/>
    </w:rPr>
  </w:style>
  <w:style w:type="character" w:customStyle="1" w:styleId="WW8Num3z1">
    <w:name w:val="WW8Num3z1"/>
    <w:rsid w:val="00A46258"/>
    <w:rPr>
      <w:rFonts w:ascii="Courier New" w:hAnsi="Courier New" w:cs="Courier New"/>
    </w:rPr>
  </w:style>
  <w:style w:type="character" w:customStyle="1" w:styleId="WW8Num3z2">
    <w:name w:val="WW8Num3z2"/>
    <w:rsid w:val="00A46258"/>
    <w:rPr>
      <w:rFonts w:ascii="Wingdings" w:hAnsi="Wingdings"/>
    </w:rPr>
  </w:style>
  <w:style w:type="character" w:customStyle="1" w:styleId="WW8Num4z0">
    <w:name w:val="WW8Num4z0"/>
    <w:rsid w:val="00A46258"/>
    <w:rPr>
      <w:rFonts w:ascii="Symbol" w:hAnsi="Symbol"/>
    </w:rPr>
  </w:style>
  <w:style w:type="character" w:customStyle="1" w:styleId="WW8Num4z1">
    <w:name w:val="WW8Num4z1"/>
    <w:rsid w:val="00A46258"/>
    <w:rPr>
      <w:rFonts w:ascii="Courier New" w:hAnsi="Courier New" w:cs="Courier New"/>
    </w:rPr>
  </w:style>
  <w:style w:type="character" w:customStyle="1" w:styleId="WW8Num4z2">
    <w:name w:val="WW8Num4z2"/>
    <w:rsid w:val="00A46258"/>
    <w:rPr>
      <w:rFonts w:ascii="Wingdings" w:hAnsi="Wingdings"/>
    </w:rPr>
  </w:style>
  <w:style w:type="character" w:customStyle="1" w:styleId="WW8Num5z0">
    <w:name w:val="WW8Num5z0"/>
    <w:rsid w:val="00A46258"/>
    <w:rPr>
      <w:rFonts w:ascii="Symbol" w:hAnsi="Symbol"/>
    </w:rPr>
  </w:style>
  <w:style w:type="character" w:customStyle="1" w:styleId="WW8Num5z1">
    <w:name w:val="WW8Num5z1"/>
    <w:rsid w:val="00A46258"/>
    <w:rPr>
      <w:rFonts w:ascii="Courier New" w:hAnsi="Courier New" w:cs="Courier New"/>
    </w:rPr>
  </w:style>
  <w:style w:type="character" w:customStyle="1" w:styleId="WW8Num5z2">
    <w:name w:val="WW8Num5z2"/>
    <w:rsid w:val="00A46258"/>
    <w:rPr>
      <w:rFonts w:ascii="Wingdings" w:hAnsi="Wingdings"/>
    </w:rPr>
  </w:style>
  <w:style w:type="character" w:customStyle="1" w:styleId="WW8Num10z0">
    <w:name w:val="WW8Num10z0"/>
    <w:rsid w:val="00A46258"/>
    <w:rPr>
      <w:sz w:val="28"/>
      <w:szCs w:val="28"/>
    </w:rPr>
  </w:style>
  <w:style w:type="character" w:customStyle="1" w:styleId="WW8Num10z1">
    <w:name w:val="WW8Num10z1"/>
    <w:rsid w:val="00A46258"/>
    <w:rPr>
      <w:rFonts w:ascii="Symbol" w:hAnsi="Symbol"/>
    </w:rPr>
  </w:style>
  <w:style w:type="character" w:customStyle="1" w:styleId="WW8Num10z2">
    <w:name w:val="WW8Num10z2"/>
    <w:rsid w:val="00A46258"/>
    <w:rPr>
      <w:rFonts w:ascii="Wingdings" w:hAnsi="Wingdings"/>
    </w:rPr>
  </w:style>
  <w:style w:type="character" w:customStyle="1" w:styleId="WW8Num10z4">
    <w:name w:val="WW8Num10z4"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rsid w:val="00A46258"/>
  </w:style>
  <w:style w:type="character" w:styleId="Numeropagina">
    <w:name w:val="page number"/>
    <w:basedOn w:val="Carpredefinitoparagrafo1"/>
    <w:rsid w:val="00A46258"/>
  </w:style>
  <w:style w:type="character" w:customStyle="1" w:styleId="Internetlink">
    <w:name w:val="Internet link"/>
    <w:basedOn w:val="Carpredefinitoparagrafo1"/>
    <w:rsid w:val="00A46258"/>
    <w:rPr>
      <w:color w:val="0000FF"/>
      <w:u w:val="single"/>
    </w:rPr>
  </w:style>
  <w:style w:type="character" w:customStyle="1" w:styleId="FootnoteSymbol">
    <w:name w:val="Footnote Symbol"/>
    <w:basedOn w:val="Carpredefinitoparagrafo1"/>
    <w:rsid w:val="00A46258"/>
    <w:rPr>
      <w:position w:val="0"/>
      <w:vertAlign w:val="superscript"/>
    </w:rPr>
  </w:style>
  <w:style w:type="character" w:styleId="Enfasicorsivo">
    <w:name w:val="Emphasis"/>
    <w:basedOn w:val="Carpredefinitoparagrafo1"/>
    <w:rsid w:val="00A46258"/>
    <w:rPr>
      <w:i/>
      <w:iCs/>
    </w:rPr>
  </w:style>
  <w:style w:type="character" w:customStyle="1" w:styleId="StrongEmphasis">
    <w:name w:val="Strong Emphasis"/>
    <w:basedOn w:val="Carpredefinitoparagrafo1"/>
    <w:rsid w:val="00A46258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rsid w:val="00A46258"/>
    <w:rPr>
      <w:sz w:val="28"/>
      <w:szCs w:val="24"/>
      <w:lang w:eastAsia="ar-SA"/>
    </w:rPr>
  </w:style>
  <w:style w:type="character" w:customStyle="1" w:styleId="ListLabel1">
    <w:name w:val="ListLabel 1"/>
    <w:rsid w:val="00A46258"/>
    <w:rPr>
      <w:sz w:val="28"/>
      <w:szCs w:val="28"/>
    </w:rPr>
  </w:style>
  <w:style w:type="character" w:customStyle="1" w:styleId="ListLabel2">
    <w:name w:val="ListLabel 2"/>
    <w:rsid w:val="00A46258"/>
    <w:rPr>
      <w:rFonts w:cs="Courier New"/>
    </w:rPr>
  </w:style>
  <w:style w:type="character" w:customStyle="1" w:styleId="ListLabel3">
    <w:name w:val="ListLabel 3"/>
    <w:rsid w:val="00A46258"/>
    <w:rPr>
      <w:rFonts w:eastAsia="Times New Roman" w:cs="Times New Roman"/>
    </w:rPr>
  </w:style>
  <w:style w:type="character" w:customStyle="1" w:styleId="ListLabel4">
    <w:name w:val="ListLabel 4"/>
    <w:rsid w:val="00A46258"/>
    <w:rPr>
      <w:rFonts w:eastAsia="Calibri" w:cs="Times New Roman"/>
    </w:rPr>
  </w:style>
  <w:style w:type="character" w:customStyle="1" w:styleId="ListLabel5">
    <w:name w:val="ListLabel 5"/>
    <w:rsid w:val="00A46258"/>
    <w:rPr>
      <w:rFonts w:eastAsia="Times New Roman" w:cs="Arial"/>
    </w:rPr>
  </w:style>
  <w:style w:type="paragraph" w:styleId="Corpodeltesto">
    <w:name w:val="Body Text"/>
    <w:basedOn w:val="Normale"/>
    <w:link w:val="CorpodeltestoCarattere"/>
    <w:qFormat/>
    <w:rsid w:val="00F70018"/>
    <w:pPr>
      <w:widowControl/>
      <w:suppressAutoHyphens w:val="0"/>
      <w:autoSpaceDN/>
      <w:jc w:val="both"/>
      <w:textAlignment w:val="auto"/>
    </w:pPr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F70018"/>
  </w:style>
  <w:style w:type="paragraph" w:customStyle="1" w:styleId="western">
    <w:name w:val="western"/>
    <w:basedOn w:val="Normale"/>
    <w:rsid w:val="00FD5612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character" w:customStyle="1" w:styleId="IntestazioneCarattere">
    <w:name w:val="Intestazione Carattere"/>
    <w:basedOn w:val="Carpredefinitoparagrafo"/>
    <w:rsid w:val="00A46258"/>
  </w:style>
  <w:style w:type="character" w:customStyle="1" w:styleId="PidipaginaCarattere">
    <w:name w:val="Piè di pagina Carattere"/>
    <w:basedOn w:val="Carpredefinitoparagrafo"/>
    <w:uiPriority w:val="99"/>
    <w:rsid w:val="00A46258"/>
  </w:style>
  <w:style w:type="numbering" w:customStyle="1" w:styleId="WWNum1">
    <w:name w:val="WWNum1"/>
    <w:basedOn w:val="Nessunelenco"/>
    <w:rsid w:val="00A46258"/>
    <w:pPr>
      <w:numPr>
        <w:numId w:val="1"/>
      </w:numPr>
    </w:pPr>
  </w:style>
  <w:style w:type="numbering" w:customStyle="1" w:styleId="WWNum2">
    <w:name w:val="WWNum2"/>
    <w:basedOn w:val="Nessunelenco"/>
    <w:rsid w:val="00A46258"/>
    <w:pPr>
      <w:numPr>
        <w:numId w:val="2"/>
      </w:numPr>
    </w:pPr>
  </w:style>
  <w:style w:type="numbering" w:customStyle="1" w:styleId="WWNum3">
    <w:name w:val="WWNum3"/>
    <w:basedOn w:val="Nessunelenco"/>
    <w:rsid w:val="00A46258"/>
    <w:pPr>
      <w:numPr>
        <w:numId w:val="3"/>
      </w:numPr>
    </w:pPr>
  </w:style>
  <w:style w:type="numbering" w:customStyle="1" w:styleId="WWNum4">
    <w:name w:val="WWNum4"/>
    <w:basedOn w:val="Nessunelenco"/>
    <w:rsid w:val="00A46258"/>
    <w:pPr>
      <w:numPr>
        <w:numId w:val="4"/>
      </w:numPr>
    </w:pPr>
  </w:style>
  <w:style w:type="numbering" w:customStyle="1" w:styleId="WWNum5">
    <w:name w:val="WWNum5"/>
    <w:basedOn w:val="Nessunelenco"/>
    <w:rsid w:val="00A46258"/>
    <w:pPr>
      <w:numPr>
        <w:numId w:val="5"/>
      </w:numPr>
    </w:pPr>
  </w:style>
  <w:style w:type="numbering" w:customStyle="1" w:styleId="WWNum6">
    <w:name w:val="WWNum6"/>
    <w:basedOn w:val="Nessunelenco"/>
    <w:rsid w:val="00A46258"/>
    <w:pPr>
      <w:numPr>
        <w:numId w:val="6"/>
      </w:numPr>
    </w:pPr>
  </w:style>
  <w:style w:type="numbering" w:customStyle="1" w:styleId="WWNum7">
    <w:name w:val="WWNum7"/>
    <w:basedOn w:val="Nessunelenco"/>
    <w:rsid w:val="00A46258"/>
    <w:pPr>
      <w:numPr>
        <w:numId w:val="7"/>
      </w:numPr>
    </w:pPr>
  </w:style>
  <w:style w:type="numbering" w:customStyle="1" w:styleId="WWNum8">
    <w:name w:val="WWNum8"/>
    <w:basedOn w:val="Nessunelenco"/>
    <w:rsid w:val="00A46258"/>
    <w:pPr>
      <w:numPr>
        <w:numId w:val="8"/>
      </w:numPr>
    </w:pPr>
  </w:style>
  <w:style w:type="numbering" w:customStyle="1" w:styleId="WWNum9">
    <w:name w:val="WWNum9"/>
    <w:basedOn w:val="Nessunelenco"/>
    <w:rsid w:val="00A46258"/>
    <w:pPr>
      <w:numPr>
        <w:numId w:val="9"/>
      </w:numPr>
    </w:pPr>
  </w:style>
  <w:style w:type="numbering" w:customStyle="1" w:styleId="WWNum10">
    <w:name w:val="WWNum10"/>
    <w:basedOn w:val="Nessunelenco"/>
    <w:rsid w:val="00A46258"/>
    <w:pPr>
      <w:numPr>
        <w:numId w:val="10"/>
      </w:numPr>
    </w:pPr>
  </w:style>
  <w:style w:type="numbering" w:customStyle="1" w:styleId="WWNum11">
    <w:name w:val="WWNum11"/>
    <w:basedOn w:val="Nessunelenco"/>
    <w:rsid w:val="00A46258"/>
    <w:pPr>
      <w:numPr>
        <w:numId w:val="11"/>
      </w:numPr>
    </w:pPr>
  </w:style>
  <w:style w:type="numbering" w:customStyle="1" w:styleId="WWNum12">
    <w:name w:val="WWNum12"/>
    <w:basedOn w:val="Nessunelenco"/>
    <w:rsid w:val="00A46258"/>
    <w:pPr>
      <w:numPr>
        <w:numId w:val="12"/>
      </w:numPr>
    </w:pPr>
  </w:style>
  <w:style w:type="numbering" w:customStyle="1" w:styleId="WWNum13">
    <w:name w:val="WWNum13"/>
    <w:basedOn w:val="Nessunelenco"/>
    <w:rsid w:val="00A46258"/>
    <w:pPr>
      <w:numPr>
        <w:numId w:val="13"/>
      </w:numPr>
    </w:pPr>
  </w:style>
  <w:style w:type="numbering" w:customStyle="1" w:styleId="WWNum14">
    <w:name w:val="WWNum14"/>
    <w:basedOn w:val="Nessunelenco"/>
    <w:rsid w:val="00A46258"/>
    <w:pPr>
      <w:numPr>
        <w:numId w:val="14"/>
      </w:numPr>
    </w:pPr>
  </w:style>
  <w:style w:type="numbering" w:customStyle="1" w:styleId="WWNum15">
    <w:name w:val="WWNum15"/>
    <w:basedOn w:val="Nessunelenco"/>
    <w:rsid w:val="00A46258"/>
    <w:pPr>
      <w:numPr>
        <w:numId w:val="15"/>
      </w:numPr>
    </w:pPr>
  </w:style>
  <w:style w:type="numbering" w:customStyle="1" w:styleId="WWNum16">
    <w:name w:val="WWNum16"/>
    <w:basedOn w:val="Nessunelenco"/>
    <w:rsid w:val="00A46258"/>
    <w:pPr>
      <w:numPr>
        <w:numId w:val="16"/>
      </w:numPr>
    </w:pPr>
  </w:style>
  <w:style w:type="numbering" w:customStyle="1" w:styleId="WWNum17">
    <w:name w:val="WWNum17"/>
    <w:basedOn w:val="Nessunelenco"/>
    <w:rsid w:val="00A46258"/>
    <w:pPr>
      <w:numPr>
        <w:numId w:val="17"/>
      </w:numPr>
    </w:pPr>
  </w:style>
  <w:style w:type="numbering" w:customStyle="1" w:styleId="WWNum18">
    <w:name w:val="WWNum18"/>
    <w:basedOn w:val="Nessunelenco"/>
    <w:rsid w:val="00A46258"/>
    <w:pPr>
      <w:numPr>
        <w:numId w:val="18"/>
      </w:numPr>
    </w:pPr>
  </w:style>
  <w:style w:type="numbering" w:customStyle="1" w:styleId="WWNum19">
    <w:name w:val="WWNum19"/>
    <w:basedOn w:val="Nessunelenco"/>
    <w:rsid w:val="00A46258"/>
    <w:pPr>
      <w:numPr>
        <w:numId w:val="19"/>
      </w:numPr>
    </w:pPr>
  </w:style>
  <w:style w:type="numbering" w:customStyle="1" w:styleId="WWNum20">
    <w:name w:val="WWNum20"/>
    <w:basedOn w:val="Nessunelenco"/>
    <w:rsid w:val="00A46258"/>
    <w:pPr>
      <w:numPr>
        <w:numId w:val="20"/>
      </w:numPr>
    </w:pPr>
  </w:style>
  <w:style w:type="numbering" w:customStyle="1" w:styleId="WWNum21">
    <w:name w:val="WWNum21"/>
    <w:basedOn w:val="Nessunelenco"/>
    <w:rsid w:val="00A46258"/>
    <w:pPr>
      <w:numPr>
        <w:numId w:val="21"/>
      </w:numPr>
    </w:pPr>
  </w:style>
  <w:style w:type="numbering" w:customStyle="1" w:styleId="WWNum22">
    <w:name w:val="WWNum22"/>
    <w:basedOn w:val="Nessunelenco"/>
    <w:rsid w:val="00A46258"/>
    <w:pPr>
      <w:numPr>
        <w:numId w:val="22"/>
      </w:numPr>
    </w:pPr>
  </w:style>
  <w:style w:type="numbering" w:customStyle="1" w:styleId="WWNum23">
    <w:name w:val="WWNum23"/>
    <w:basedOn w:val="Nessunelenco"/>
    <w:rsid w:val="00A46258"/>
    <w:pPr>
      <w:numPr>
        <w:numId w:val="23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A46258"/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A46258"/>
  </w:style>
  <w:style w:type="character" w:styleId="Enfasigrassetto">
    <w:name w:val="Strong"/>
    <w:basedOn w:val="Carpredefinitoparagrafo"/>
    <w:uiPriority w:val="22"/>
    <w:qFormat/>
    <w:rsid w:val="00BC4DE5"/>
    <w:rPr>
      <w:b/>
      <w:bCs/>
    </w:rPr>
  </w:style>
  <w:style w:type="character" w:customStyle="1" w:styleId="arttextincomma">
    <w:name w:val="art_text_in_comma"/>
    <w:basedOn w:val="Carpredefinitoparagrafo"/>
    <w:rsid w:val="00EF5308"/>
  </w:style>
  <w:style w:type="character" w:styleId="Collegamentoipertestuale">
    <w:name w:val="Hyperlink"/>
    <w:basedOn w:val="Carpredefinitoparagrafo"/>
    <w:uiPriority w:val="99"/>
    <w:semiHidden/>
    <w:unhideWhenUsed/>
    <w:rsid w:val="00EF5308"/>
    <w:rPr>
      <w:color w:val="0000FF"/>
      <w:u w:val="single"/>
    </w:rPr>
  </w:style>
  <w:style w:type="paragraph" w:customStyle="1" w:styleId="Paragrafoelenco1">
    <w:name w:val="Paragrafo elenco1"/>
    <w:basedOn w:val="Normale"/>
    <w:qFormat/>
    <w:rsid w:val="003A1953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2EF8-6846-440B-B7DD-F248E912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/>
  <LinksUpToDate>false</LinksUpToDate>
  <CharactersWithSpaces>11543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lena</cp:lastModifiedBy>
  <cp:revision>245</cp:revision>
  <cp:lastPrinted>2024-01-25T10:37:00Z</cp:lastPrinted>
  <dcterms:created xsi:type="dcterms:W3CDTF">2023-10-19T06:40:00Z</dcterms:created>
  <dcterms:modified xsi:type="dcterms:W3CDTF">2024-01-25T13:56:00Z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