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46924" w14:textId="0B701385" w:rsidR="00555F72" w:rsidRDefault="008546B6">
      <w:pPr>
        <w:pStyle w:val="Titolo1"/>
        <w:rPr>
          <w:sz w:val="22"/>
          <w:szCs w:val="22"/>
        </w:rPr>
      </w:pPr>
      <w:r>
        <w:rPr>
          <w:sz w:val="22"/>
          <w:szCs w:val="22"/>
        </w:rPr>
        <w:t xml:space="preserve">VERBALE DELLA RIUNIONE DEL </w:t>
      </w:r>
      <w:r w:rsidR="009E1677">
        <w:rPr>
          <w:sz w:val="22"/>
          <w:szCs w:val="22"/>
        </w:rPr>
        <w:t xml:space="preserve">23 OTTOBRE </w:t>
      </w:r>
      <w:r>
        <w:rPr>
          <w:sz w:val="22"/>
          <w:szCs w:val="22"/>
        </w:rPr>
        <w:t>2024</w:t>
      </w:r>
    </w:p>
    <w:p w14:paraId="32727F31" w14:textId="77777777" w:rsidR="00555F72" w:rsidRDefault="00555F72">
      <w:pPr>
        <w:pStyle w:val="Titolo1"/>
        <w:rPr>
          <w:sz w:val="22"/>
          <w:szCs w:val="22"/>
        </w:rPr>
      </w:pPr>
    </w:p>
    <w:p w14:paraId="6D8650F7" w14:textId="77777777" w:rsidR="00555F72" w:rsidRDefault="00555F72">
      <w:pPr>
        <w:pStyle w:val="Standard"/>
        <w:jc w:val="both"/>
      </w:pPr>
    </w:p>
    <w:p w14:paraId="54DD0F96" w14:textId="65A9930E" w:rsidR="00555F72" w:rsidRDefault="009E1677">
      <w:pPr>
        <w:pStyle w:val="Standard"/>
        <w:spacing w:line="360" w:lineRule="auto"/>
        <w:jc w:val="both"/>
      </w:pPr>
      <w:r>
        <w:t>Il giorno 23</w:t>
      </w:r>
      <w:r w:rsidR="008546B6">
        <w:t xml:space="preserve"> </w:t>
      </w:r>
      <w:r>
        <w:t xml:space="preserve">ottobre </w:t>
      </w:r>
      <w:r w:rsidR="008546B6">
        <w:t>2024, alle ore 11.00, si è riunito il Nucleo Indipendente di Valutazione del comune di Napoli. La riunione è stata convocata, a mezzo posta elett</w:t>
      </w:r>
      <w:r>
        <w:t>ronica, con comunicazione del 10</w:t>
      </w:r>
      <w:r w:rsidR="008546B6">
        <w:t>/</w:t>
      </w:r>
      <w:r>
        <w:t>10</w:t>
      </w:r>
      <w:r w:rsidR="008546B6">
        <w:t xml:space="preserve">/2024 </w:t>
      </w:r>
      <w:r w:rsidR="008546B6">
        <w:rPr>
          <w:kern w:val="0"/>
        </w:rPr>
        <w:t>per discutere del seguente ordine del giorno:</w:t>
      </w:r>
    </w:p>
    <w:p w14:paraId="3FABD112" w14:textId="77777777" w:rsidR="00555F72" w:rsidRDefault="009E1677">
      <w:pPr>
        <w:pStyle w:val="Standard"/>
        <w:numPr>
          <w:ilvl w:val="0"/>
          <w:numId w:val="1"/>
        </w:numPr>
        <w:spacing w:line="360" w:lineRule="auto"/>
        <w:jc w:val="both"/>
      </w:pPr>
      <w:r>
        <w:t>Valutazione collegiale dell'istruttoria concernente gli obiettivi gestionali, annualità 2023</w:t>
      </w:r>
      <w:r w:rsidR="008546B6">
        <w:rPr>
          <w:kern w:val="0"/>
        </w:rPr>
        <w:t xml:space="preserve">; </w:t>
      </w:r>
    </w:p>
    <w:p w14:paraId="3D8088BD" w14:textId="412AF229" w:rsidR="009E1677" w:rsidRPr="009E1677" w:rsidRDefault="009E1677" w:rsidP="003314B6">
      <w:pPr>
        <w:pStyle w:val="Standard"/>
        <w:numPr>
          <w:ilvl w:val="0"/>
          <w:numId w:val="1"/>
        </w:numPr>
        <w:spacing w:line="360" w:lineRule="auto"/>
        <w:jc w:val="both"/>
      </w:pPr>
      <w:r>
        <w:t>Assolvimento degli obblighi di trasparenza. Punto di situazione degl</w:t>
      </w:r>
      <w:r w:rsidR="001B7167">
        <w:t xml:space="preserve">i adempimenti connessi al </w:t>
      </w:r>
      <w:r w:rsidR="001B7167" w:rsidRPr="008E501C">
        <w:t>rilascio</w:t>
      </w:r>
      <w:r>
        <w:t xml:space="preserve"> dell'attestazione del NIV</w:t>
      </w:r>
      <w:r w:rsidR="008546B6" w:rsidRPr="009E1677">
        <w:rPr>
          <w:kern w:val="0"/>
        </w:rPr>
        <w:t xml:space="preserve">; </w:t>
      </w:r>
    </w:p>
    <w:p w14:paraId="3C12429F" w14:textId="4C07B8F0" w:rsidR="00E44479" w:rsidRDefault="009E1677" w:rsidP="00E44479">
      <w:pPr>
        <w:pStyle w:val="Standard"/>
        <w:numPr>
          <w:ilvl w:val="0"/>
          <w:numId w:val="1"/>
        </w:numPr>
        <w:spacing w:line="360" w:lineRule="auto"/>
        <w:jc w:val="both"/>
      </w:pPr>
      <w:r>
        <w:t>Esame collegiale della corrispondenza pervenuta dopo l'ultima riunione</w:t>
      </w:r>
      <w:r w:rsidR="00B4249A">
        <w:rPr>
          <w:kern w:val="0"/>
        </w:rPr>
        <w:t>.</w:t>
      </w:r>
    </w:p>
    <w:p w14:paraId="23929C10" w14:textId="77777777" w:rsidR="00555F72" w:rsidRDefault="008546B6" w:rsidP="00E44479">
      <w:pPr>
        <w:pStyle w:val="Standard"/>
        <w:spacing w:line="360" w:lineRule="auto"/>
        <w:jc w:val="both"/>
      </w:pPr>
      <w:r>
        <w:t xml:space="preserve">Sono presenti presso gli uffici della Direzione Generale del Comune di Napoli, siti in Palazzo San Giacomo – quarto piano - il Presidente, dott. Angelo Agovino, nonché i componenti dott.ssa Rosa Castriotta e dott. Ferdinando Isernia. E’, inoltre, presente </w:t>
      </w:r>
      <w:r w:rsidR="009E1677">
        <w:t xml:space="preserve">in videoconferenza </w:t>
      </w:r>
      <w:r>
        <w:t>la comp</w:t>
      </w:r>
      <w:r w:rsidR="009E1677">
        <w:t>onente dott.ssa Saveria Morello</w:t>
      </w:r>
      <w:r>
        <w:t>.</w:t>
      </w:r>
    </w:p>
    <w:p w14:paraId="414123A0" w14:textId="7EBD06E4" w:rsidR="00E56C74" w:rsidRDefault="008546B6">
      <w:pPr>
        <w:pStyle w:val="Standard"/>
        <w:spacing w:line="360" w:lineRule="auto"/>
        <w:jc w:val="both"/>
      </w:pPr>
      <w:r>
        <w:t xml:space="preserve">Per il comune di Napoli sono presenti, la dott.ssa Alessia Piccolo, dirigente del Servizio Programmazione e Valutazione; la dott.ssa </w:t>
      </w:r>
      <w:r w:rsidR="009E1677">
        <w:t>Ramona</w:t>
      </w:r>
      <w:r w:rsidR="00C42C64">
        <w:t xml:space="preserve"> Cocozza</w:t>
      </w:r>
      <w:r>
        <w:t xml:space="preserve">, in qualità di funzionario verbalizzante ai sensi dell’art.7 del vigente regolamento per la costituzione ed il funzionamento del Nucleo Indipendente di Valutazione; il dott. </w:t>
      </w:r>
      <w:r w:rsidR="009E1677">
        <w:t>Marco</w:t>
      </w:r>
      <w:r w:rsidR="00C42C64">
        <w:t xml:space="preserve"> Cimino</w:t>
      </w:r>
      <w:r w:rsidR="009E1677">
        <w:t xml:space="preserve"> e il dott. </w:t>
      </w:r>
      <w:r>
        <w:t>Pierluigi Valiante, affe</w:t>
      </w:r>
      <w:r w:rsidR="00E56C74">
        <w:t>renti</w:t>
      </w:r>
      <w:r>
        <w:t xml:space="preserve"> all’Area Direzione Generale, con funzioni di supporto</w:t>
      </w:r>
      <w:r w:rsidR="00B4249A">
        <w:t>, unitamente al</w:t>
      </w:r>
      <w:r w:rsidR="00E56C74">
        <w:t>la dott.ssa Imma Spera</w:t>
      </w:r>
      <w:r w:rsidR="00B4249A">
        <w:t>, funzionaria del Servizio,</w:t>
      </w:r>
      <w:r w:rsidR="00E56C74">
        <w:t xml:space="preserve"> con </w:t>
      </w:r>
      <w:r w:rsidR="00B4249A">
        <w:t xml:space="preserve">le medesime </w:t>
      </w:r>
      <w:r w:rsidR="00E56C74">
        <w:t xml:space="preserve">funzioni di supporto. </w:t>
      </w:r>
      <w:r>
        <w:t>Tutto il materiale utile alla presente riunione è stato messo a disposizione del Nucleo</w:t>
      </w:r>
      <w:r w:rsidR="00E56C74">
        <w:t xml:space="preserve"> con </w:t>
      </w:r>
      <w:r w:rsidR="00B4249A">
        <w:t xml:space="preserve">varie </w:t>
      </w:r>
      <w:r w:rsidR="00E56C74">
        <w:t>trasmission</w:t>
      </w:r>
      <w:r w:rsidR="00B4249A">
        <w:t xml:space="preserve">i </w:t>
      </w:r>
      <w:r w:rsidR="00E56C74">
        <w:t>a mezzo email</w:t>
      </w:r>
      <w:r w:rsidR="00B4249A">
        <w:t>, come di seguito meglio dettagliato.</w:t>
      </w:r>
    </w:p>
    <w:p w14:paraId="5FFC8A99" w14:textId="34BE5669" w:rsidR="00E56C74" w:rsidRPr="00B4249A" w:rsidRDefault="008546B6" w:rsidP="00B4249A">
      <w:pPr>
        <w:pStyle w:val="Textbody"/>
        <w:ind w:left="4608"/>
        <w:rPr>
          <w:sz w:val="22"/>
          <w:szCs w:val="22"/>
        </w:rPr>
      </w:pPr>
      <w:r>
        <w:rPr>
          <w:sz w:val="22"/>
          <w:szCs w:val="22"/>
        </w:rPr>
        <w:t>*  *  *</w:t>
      </w:r>
    </w:p>
    <w:p w14:paraId="765DF70E" w14:textId="77777777" w:rsidR="00555F72" w:rsidRDefault="00E56C74">
      <w:pPr>
        <w:pStyle w:val="Standard"/>
        <w:spacing w:line="360" w:lineRule="auto"/>
        <w:jc w:val="both"/>
      </w:pPr>
      <w:r w:rsidRPr="00E56C74">
        <w:rPr>
          <w:b/>
          <w:kern w:val="0"/>
        </w:rPr>
        <w:t>Valutazione collegiale dell'istruttoria concernente gli obiettivi gestionali, annualità 2023</w:t>
      </w:r>
    </w:p>
    <w:p w14:paraId="4488D6C5" w14:textId="06597D91" w:rsidR="00A643BC" w:rsidRDefault="00466FAD" w:rsidP="00CC1BD9">
      <w:pPr>
        <w:pStyle w:val="NormaleWeb"/>
        <w:numPr>
          <w:ilvl w:val="0"/>
          <w:numId w:val="6"/>
        </w:numPr>
        <w:spacing w:line="360" w:lineRule="auto"/>
        <w:jc w:val="both"/>
      </w:pPr>
      <w:r>
        <w:t>Sono stati sottoposti all’attenzione del NIV gli</w:t>
      </w:r>
      <w:r w:rsidR="0062005C">
        <w:t xml:space="preserve"> Obiettivi G</w:t>
      </w:r>
      <w:r w:rsidR="00C42C64">
        <w:t>estionali n.:</w:t>
      </w:r>
      <w:r w:rsidR="0062005C">
        <w:t xml:space="preserve"> 1.1 – 1.2 – 2.1 – 2.2 </w:t>
      </w:r>
      <w:r w:rsidR="00C42C64">
        <w:t>–</w:t>
      </w:r>
      <w:r w:rsidR="0062005C">
        <w:t xml:space="preserve"> </w:t>
      </w:r>
      <w:r w:rsidR="00C42C64">
        <w:t>3.1 – 3.2 – 4 – 5, annualità 2023. La documentazione è stata trasmessa con successive e-mail dell’Ufficio di Suppo</w:t>
      </w:r>
      <w:r w:rsidR="00B4249A">
        <w:t>r</w:t>
      </w:r>
      <w:r w:rsidR="00C42C64">
        <w:t>to</w:t>
      </w:r>
      <w:r w:rsidR="007B121B">
        <w:t xml:space="preserve"> </w:t>
      </w:r>
      <w:r w:rsidR="00C42C64">
        <w:t xml:space="preserve">datate: </w:t>
      </w:r>
    </w:p>
    <w:p w14:paraId="50A42F9D" w14:textId="77777777" w:rsidR="003C5236" w:rsidRDefault="003C5236" w:rsidP="003C5236">
      <w:pPr>
        <w:pStyle w:val="NormaleWeb"/>
        <w:numPr>
          <w:ilvl w:val="0"/>
          <w:numId w:val="4"/>
        </w:numPr>
        <w:spacing w:line="240" w:lineRule="atLeast"/>
        <w:jc w:val="both"/>
      </w:pPr>
      <w:r>
        <w:t>09/10/2024</w:t>
      </w:r>
    </w:p>
    <w:p w14:paraId="45C37107" w14:textId="77777777" w:rsidR="003C5236" w:rsidRDefault="003C5236" w:rsidP="003C5236">
      <w:pPr>
        <w:pStyle w:val="NormaleWeb"/>
        <w:numPr>
          <w:ilvl w:val="0"/>
          <w:numId w:val="9"/>
        </w:numPr>
        <w:spacing w:line="240" w:lineRule="atLeast"/>
        <w:jc w:val="both"/>
      </w:pPr>
      <w:r>
        <w:t>Tabella obiettivo gestionale 1.1 (monitoraggio dei tempi procedimentali                             relativi al primo semestre 2023 e correlato materiale istruttorio);</w:t>
      </w:r>
    </w:p>
    <w:p w14:paraId="75D3EEF5" w14:textId="77777777" w:rsidR="003C5236" w:rsidRDefault="003C5236" w:rsidP="003C5236">
      <w:pPr>
        <w:pStyle w:val="NormaleWeb"/>
        <w:numPr>
          <w:ilvl w:val="0"/>
          <w:numId w:val="9"/>
        </w:numPr>
        <w:spacing w:line="240" w:lineRule="atLeast"/>
        <w:jc w:val="both"/>
      </w:pPr>
      <w:r>
        <w:lastRenderedPageBreak/>
        <w:t>Tabella obiettivo gestionale 1.2 (monitoraggio dei tempi procedimentali relativi al secondo semestre 2023 e correlato materiale istruttorio);</w:t>
      </w:r>
    </w:p>
    <w:p w14:paraId="5E832FE7" w14:textId="77777777" w:rsidR="003C5236" w:rsidRDefault="00A643BC" w:rsidP="00CC1BD9">
      <w:pPr>
        <w:pStyle w:val="NormaleWeb"/>
        <w:numPr>
          <w:ilvl w:val="0"/>
          <w:numId w:val="4"/>
        </w:numPr>
        <w:spacing w:line="240" w:lineRule="atLeast"/>
        <w:jc w:val="both"/>
      </w:pPr>
      <w:r>
        <w:t>11/10/2024</w:t>
      </w:r>
    </w:p>
    <w:p w14:paraId="69D19758" w14:textId="77777777" w:rsidR="003C5236" w:rsidRDefault="00A643BC" w:rsidP="003C5236">
      <w:pPr>
        <w:pStyle w:val="NormaleWeb"/>
        <w:numPr>
          <w:ilvl w:val="0"/>
          <w:numId w:val="10"/>
        </w:numPr>
        <w:spacing w:line="240" w:lineRule="atLeast"/>
        <w:jc w:val="both"/>
      </w:pPr>
      <w:r>
        <w:t>Tabella obiettivo gestionale 3.1</w:t>
      </w:r>
      <w:r w:rsidR="002E378B">
        <w:t xml:space="preserve"> (messa a regime del sistema dei controlli</w:t>
      </w:r>
      <w:r w:rsidR="003C5236">
        <w:t xml:space="preserve"> </w:t>
      </w:r>
      <w:r w:rsidR="002E378B">
        <w:t>interni per il primo semestre 2023)</w:t>
      </w:r>
      <w:r>
        <w:t xml:space="preserve"> e correlato materiale istruttorio;</w:t>
      </w:r>
    </w:p>
    <w:p w14:paraId="28A7F06C" w14:textId="3232E52A" w:rsidR="00A643BC" w:rsidRDefault="00A643BC" w:rsidP="003C5236">
      <w:pPr>
        <w:pStyle w:val="NormaleWeb"/>
        <w:numPr>
          <w:ilvl w:val="0"/>
          <w:numId w:val="10"/>
        </w:numPr>
        <w:spacing w:line="240" w:lineRule="atLeast"/>
        <w:jc w:val="both"/>
      </w:pPr>
      <w:r>
        <w:t xml:space="preserve">Tabella obiettivo gestionale 3.2 </w:t>
      </w:r>
      <w:r w:rsidR="002E378B">
        <w:t>(messa a regime del sistema dei controlli</w:t>
      </w:r>
      <w:r w:rsidR="003C5236">
        <w:t xml:space="preserve"> </w:t>
      </w:r>
      <w:r w:rsidR="002E378B">
        <w:t>interni per il secondo semestre 2023)</w:t>
      </w:r>
      <w:r w:rsidR="007B121B">
        <w:t xml:space="preserve"> </w:t>
      </w:r>
      <w:r>
        <w:t>e correlato materiale istruttorio;</w:t>
      </w:r>
    </w:p>
    <w:p w14:paraId="4DBF36D3" w14:textId="77777777" w:rsidR="003C5236" w:rsidRDefault="002E378B" w:rsidP="00CC1BD9">
      <w:pPr>
        <w:pStyle w:val="NormaleWeb"/>
        <w:numPr>
          <w:ilvl w:val="0"/>
          <w:numId w:val="4"/>
        </w:numPr>
        <w:spacing w:line="240" w:lineRule="atLeast"/>
        <w:jc w:val="both"/>
      </w:pPr>
      <w:r>
        <w:t>16/10/2024</w:t>
      </w:r>
    </w:p>
    <w:p w14:paraId="3BA72374" w14:textId="77777777" w:rsidR="003C5236" w:rsidRDefault="002E378B" w:rsidP="003C5236">
      <w:pPr>
        <w:pStyle w:val="NormaleWeb"/>
        <w:numPr>
          <w:ilvl w:val="0"/>
          <w:numId w:val="11"/>
        </w:numPr>
        <w:spacing w:line="240" w:lineRule="atLeast"/>
        <w:jc w:val="both"/>
      </w:pPr>
      <w:r>
        <w:t>Tabella obiettivo gestionale 2.1 (diritto di acceso ai dati ed ai documenti amministrativi per il primo semestre 2023)</w:t>
      </w:r>
      <w:r w:rsidR="003C5236">
        <w:t xml:space="preserve"> e correlato materiale </w:t>
      </w:r>
      <w:r>
        <w:t>istruttorio;</w:t>
      </w:r>
    </w:p>
    <w:p w14:paraId="1607FB13" w14:textId="658E4CA7" w:rsidR="002E378B" w:rsidRDefault="002E378B" w:rsidP="003C5236">
      <w:pPr>
        <w:pStyle w:val="NormaleWeb"/>
        <w:numPr>
          <w:ilvl w:val="0"/>
          <w:numId w:val="11"/>
        </w:numPr>
        <w:spacing w:line="240" w:lineRule="atLeast"/>
        <w:jc w:val="both"/>
      </w:pPr>
      <w:r>
        <w:t xml:space="preserve">Tabella obiettivo gestionale 2.2 (diritto di accesso ai dati ed ai documenti amministrativi per il secondo semestre 2023) e correlato materiale </w:t>
      </w:r>
      <w:r w:rsidR="00CC1BD9">
        <w:t>i</w:t>
      </w:r>
      <w:r>
        <w:t>struttorio</w:t>
      </w:r>
      <w:r w:rsidR="00CC1BD9">
        <w:t>;</w:t>
      </w:r>
    </w:p>
    <w:p w14:paraId="366F4F24" w14:textId="574F99DC" w:rsidR="00CC1BD9" w:rsidRDefault="00CC1BD9" w:rsidP="007B121B">
      <w:pPr>
        <w:pStyle w:val="NormaleWeb"/>
        <w:numPr>
          <w:ilvl w:val="0"/>
          <w:numId w:val="4"/>
        </w:numPr>
        <w:spacing w:line="240" w:lineRule="atLeast"/>
        <w:jc w:val="both"/>
      </w:pPr>
      <w:r>
        <w:t>1</w:t>
      </w:r>
      <w:r w:rsidR="003C5236">
        <w:t>7/10/2024</w:t>
      </w:r>
      <w:r w:rsidR="007B121B">
        <w:t xml:space="preserve"> - </w:t>
      </w:r>
      <w:r>
        <w:t>Tabella obiettivo gestionale 4 (Prevenzione della corruzione</w:t>
      </w:r>
      <w:r w:rsidR="003C5236">
        <w:t xml:space="preserve"> </w:t>
      </w:r>
      <w:r>
        <w:t>amministrativa) e correlato materiale istruttorio;</w:t>
      </w:r>
    </w:p>
    <w:p w14:paraId="673BE866" w14:textId="77777777" w:rsidR="00CC1BD9" w:rsidRDefault="00CC1BD9" w:rsidP="00CC1BD9">
      <w:pPr>
        <w:pStyle w:val="NormaleWeb"/>
        <w:numPr>
          <w:ilvl w:val="0"/>
          <w:numId w:val="4"/>
        </w:numPr>
        <w:spacing w:line="240" w:lineRule="atLeast"/>
        <w:jc w:val="both"/>
      </w:pPr>
      <w:r>
        <w:t>22/10/2024 – Tabella obiettivo gestionale 5 (Trasparenza) e correlato materiale istruttorio;</w:t>
      </w:r>
    </w:p>
    <w:p w14:paraId="004F8679" w14:textId="4F4EDF7D" w:rsidR="00CC1BD9" w:rsidRDefault="00CC1BD9" w:rsidP="00CC1BD9">
      <w:pPr>
        <w:pStyle w:val="NormaleWeb"/>
        <w:numPr>
          <w:ilvl w:val="0"/>
          <w:numId w:val="4"/>
        </w:numPr>
        <w:spacing w:line="240" w:lineRule="atLeast"/>
        <w:jc w:val="both"/>
      </w:pPr>
      <w:r>
        <w:t xml:space="preserve">22/10/2024 – Tabella </w:t>
      </w:r>
      <w:r w:rsidR="001B7167">
        <w:t xml:space="preserve"> </w:t>
      </w:r>
      <w:r w:rsidR="001B7167" w:rsidRPr="008E501C">
        <w:t>riepilogativa</w:t>
      </w:r>
      <w:r w:rsidR="001B7167">
        <w:t xml:space="preserve"> </w:t>
      </w:r>
      <w:r>
        <w:t>unica obiettivi gestionali annualità 2023</w:t>
      </w:r>
      <w:r w:rsidR="007B121B">
        <w:t>;</w:t>
      </w:r>
    </w:p>
    <w:p w14:paraId="05E67546" w14:textId="77777777" w:rsidR="00F379A3" w:rsidRDefault="00F379A3" w:rsidP="00F379A3">
      <w:pPr>
        <w:pStyle w:val="NormaleWeb"/>
        <w:numPr>
          <w:ilvl w:val="0"/>
          <w:numId w:val="6"/>
        </w:numPr>
        <w:spacing w:line="240" w:lineRule="atLeast"/>
        <w:jc w:val="both"/>
      </w:pPr>
      <w:r>
        <w:t>Il NIV ha:</w:t>
      </w:r>
    </w:p>
    <w:p w14:paraId="77AF930F" w14:textId="605DCD8A" w:rsidR="00F379A3" w:rsidRDefault="00F379A3" w:rsidP="00F379A3">
      <w:pPr>
        <w:pStyle w:val="NormaleWeb"/>
        <w:numPr>
          <w:ilvl w:val="0"/>
          <w:numId w:val="13"/>
        </w:numPr>
        <w:spacing w:line="360" w:lineRule="auto"/>
        <w:jc w:val="both"/>
      </w:pPr>
      <w:r>
        <w:t>tenuto conto di quanto prescritto dal D.</w:t>
      </w:r>
      <w:r w:rsidR="007B121B">
        <w:t xml:space="preserve"> L</w:t>
      </w:r>
      <w:r>
        <w:t>gs 150/09;</w:t>
      </w:r>
    </w:p>
    <w:p w14:paraId="25A9ABC0" w14:textId="77777777" w:rsidR="00F379A3" w:rsidRDefault="00F379A3" w:rsidP="00F379A3">
      <w:pPr>
        <w:pStyle w:val="NormaleWeb"/>
        <w:numPr>
          <w:ilvl w:val="0"/>
          <w:numId w:val="13"/>
        </w:numPr>
        <w:spacing w:line="360" w:lineRule="auto"/>
        <w:jc w:val="both"/>
      </w:pPr>
      <w:r>
        <w:t>preso atto di quanto previsto dal sistema della performance approvato con Disposizione del Direttore Generale n. 23 del 21/06/2021;</w:t>
      </w:r>
    </w:p>
    <w:p w14:paraId="792E9D9E" w14:textId="18B4588E" w:rsidR="00555F72" w:rsidRDefault="00F379A3" w:rsidP="001C14BA">
      <w:pPr>
        <w:pStyle w:val="NormaleWeb"/>
        <w:numPr>
          <w:ilvl w:val="0"/>
          <w:numId w:val="13"/>
        </w:numPr>
        <w:spacing w:line="360" w:lineRule="auto"/>
        <w:jc w:val="both"/>
      </w:pPr>
      <w:r>
        <w:t>preso atto del Re</w:t>
      </w:r>
      <w:r w:rsidR="00E80BD0">
        <w:t>golamento di funzionamento del NIV, approvato con</w:t>
      </w:r>
      <w:r w:rsidR="001C14BA">
        <w:t xml:space="preserve"> </w:t>
      </w:r>
      <w:r w:rsidR="007B121B">
        <w:t>d</w:t>
      </w:r>
      <w:r w:rsidR="001C14BA">
        <w:t xml:space="preserve">elibera di Giunta n. 228 del 06/07/2023 e modificato con successiva </w:t>
      </w:r>
      <w:r w:rsidR="007B121B">
        <w:t>d</w:t>
      </w:r>
      <w:r w:rsidR="001C14BA">
        <w:t>elibera</w:t>
      </w:r>
      <w:r w:rsidR="007B121B">
        <w:t>zione della</w:t>
      </w:r>
      <w:r w:rsidR="001C14BA">
        <w:t xml:space="preserve"> Giunta</w:t>
      </w:r>
      <w:r w:rsidR="007B121B">
        <w:t xml:space="preserve"> comunale</w:t>
      </w:r>
      <w:r w:rsidR="001C14BA">
        <w:t xml:space="preserve"> n. 207 del 29/0</w:t>
      </w:r>
      <w:r w:rsidR="007B121B">
        <w:t>5</w:t>
      </w:r>
      <w:r w:rsidR="001C14BA">
        <w:t>/2024.</w:t>
      </w:r>
    </w:p>
    <w:p w14:paraId="0C61B16F" w14:textId="59B5F529" w:rsidR="007B2A8E" w:rsidRDefault="00E8127E" w:rsidP="007B2A8E">
      <w:pPr>
        <w:pStyle w:val="NormaleWeb"/>
        <w:numPr>
          <w:ilvl w:val="0"/>
          <w:numId w:val="6"/>
        </w:numPr>
        <w:spacing w:before="0" w:after="0" w:line="360" w:lineRule="auto"/>
        <w:jc w:val="both"/>
      </w:pPr>
      <w:r>
        <w:t xml:space="preserve">Nel corso dell’attività di propria competenza il Nucleo ha esaminato il processo di misurazione e valutazione svolto dall’Amministrazione, attraverso il quale sono stati </w:t>
      </w:r>
      <w:r>
        <w:lastRenderedPageBreak/>
        <w:t>rendicontati i risultati nelle tabelle elencate alla precedente lett. a</w:t>
      </w:r>
      <w:r w:rsidR="007B121B">
        <w:t>)</w:t>
      </w:r>
      <w:r>
        <w:t xml:space="preserve"> ed in particolare in quelli illustrati nella tabella riepilogativa unica.</w:t>
      </w:r>
      <w:r w:rsidR="00C256C1">
        <w:t xml:space="preserve"> </w:t>
      </w:r>
    </w:p>
    <w:p w14:paraId="1AE0ACB1" w14:textId="77A03FB4" w:rsidR="00C256C1" w:rsidRDefault="00C256C1" w:rsidP="007B2A8E">
      <w:pPr>
        <w:pStyle w:val="NormaleWeb"/>
        <w:spacing w:before="0" w:after="0" w:line="360" w:lineRule="auto"/>
        <w:ind w:left="708"/>
        <w:jc w:val="both"/>
      </w:pPr>
      <w:r>
        <w:t>Fatta tale premessa metodologica si rappresenta che il NIV, durante il suo lavoro ha tenuto conto del processo di misurazione, così come risulta da quanto trasmesso e dichiarato formalmente essere veritiero dalle competenti strutture amministrative, potendo constatare nel complesso la correttezza e la coerenza di metodo che ha caratterizzato l’imponente attività istruttoria dell’Ufficio di supporto per pervenire alla</w:t>
      </w:r>
      <w:r w:rsidR="008E501C">
        <w:t xml:space="preserve"> </w:t>
      </w:r>
      <w:r w:rsidR="00253427" w:rsidRPr="008E501C">
        <w:t xml:space="preserve">conclusione </w:t>
      </w:r>
      <w:r>
        <w:t>di “RAGGIUNGIMENTO / NON RAGGIUNGIMENTO / NEUTRALIZZAZIONE” di ciascun obiettivo.</w:t>
      </w:r>
    </w:p>
    <w:p w14:paraId="384DD313" w14:textId="78197F83" w:rsidR="007B2A8E" w:rsidRDefault="007B2A8E" w:rsidP="007B2A8E">
      <w:pPr>
        <w:pStyle w:val="NormaleWeb"/>
        <w:spacing w:before="0" w:after="0" w:line="360" w:lineRule="auto"/>
        <w:ind w:left="708"/>
        <w:jc w:val="both"/>
      </w:pPr>
      <w:r>
        <w:t>Per quanto concerne gli obiettivi gestionali, è utile precisare che essi ammontano a n. 1123 (dettagliatamente illustrati nella tabella riepilogativa unica</w:t>
      </w:r>
      <w:r w:rsidR="007B121B">
        <w:t xml:space="preserve"> allegata quale parte integrante e sostanziale del presente verbale</w:t>
      </w:r>
      <w:r>
        <w:t xml:space="preserve"> – ALL. A). Sono stati dichiarati raggiunti </w:t>
      </w:r>
      <w:r w:rsidR="007B121B">
        <w:t xml:space="preserve">n. </w:t>
      </w:r>
      <w:r>
        <w:t xml:space="preserve">419 obiettivi, non raggiunti </w:t>
      </w:r>
      <w:r w:rsidR="007B121B">
        <w:t xml:space="preserve">n. </w:t>
      </w:r>
      <w:r>
        <w:t xml:space="preserve">354 obiettivi e neutralizzati </w:t>
      </w:r>
      <w:r w:rsidR="007B121B">
        <w:t xml:space="preserve">n- </w:t>
      </w:r>
      <w:r>
        <w:t>350 obiettivi. Al riguardo si allega la tabella esplicativa di sintesi (</w:t>
      </w:r>
      <w:r w:rsidR="007B121B">
        <w:t xml:space="preserve">anch’essa, parte integrante e sostanziale del presente verbale - </w:t>
      </w:r>
      <w:r>
        <w:t>ALL. B)</w:t>
      </w:r>
    </w:p>
    <w:p w14:paraId="1CA75267" w14:textId="77777777" w:rsidR="007B2A8E" w:rsidRDefault="007B2A8E" w:rsidP="007B2A8E">
      <w:pPr>
        <w:pStyle w:val="NormaleWeb"/>
        <w:spacing w:before="0" w:after="0" w:line="360" w:lineRule="auto"/>
        <w:ind w:left="708"/>
        <w:jc w:val="both"/>
      </w:pPr>
    </w:p>
    <w:p w14:paraId="47DA7390" w14:textId="16AFEC45" w:rsidR="007B121B" w:rsidRPr="00ED676A" w:rsidRDefault="007B2A8E" w:rsidP="007B121B">
      <w:pPr>
        <w:pStyle w:val="NormaleWeb"/>
        <w:numPr>
          <w:ilvl w:val="0"/>
          <w:numId w:val="6"/>
        </w:numPr>
        <w:spacing w:before="0" w:after="0" w:line="360" w:lineRule="auto"/>
        <w:jc w:val="both"/>
      </w:pPr>
      <w:r>
        <w:t>Tutto ciò premesso, nella considerazione che l’attività istruttoria è stata condotta in modo coerente, corretto e completo, il NIV dichiara validati gli esiti dell’istruttoria co</w:t>
      </w:r>
      <w:r w:rsidR="00253427">
        <w:t xml:space="preserve">ncernente il raggiungimento/non </w:t>
      </w:r>
      <w:r>
        <w:t>raggiungimento/neutralizzazione degli obiettivi gestionali per l’annualità 2023.</w:t>
      </w:r>
      <w:r w:rsidR="00253427">
        <w:t xml:space="preserve"> </w:t>
      </w:r>
      <w:r w:rsidR="00253427" w:rsidRPr="00ED676A">
        <w:t>La tabella esplica</w:t>
      </w:r>
      <w:r w:rsidR="008E501C" w:rsidRPr="00ED676A">
        <w:t>tiva di sintesi che consta di n. 1</w:t>
      </w:r>
      <w:r w:rsidR="00ED676A" w:rsidRPr="00ED676A">
        <w:t>83</w:t>
      </w:r>
      <w:r w:rsidR="008E501C" w:rsidRPr="00ED676A">
        <w:t xml:space="preserve"> </w:t>
      </w:r>
      <w:r w:rsidR="00253427" w:rsidRPr="00ED676A">
        <w:t>pagine viene siglata foglio per foglio dal presidente del NIV.</w:t>
      </w:r>
    </w:p>
    <w:p w14:paraId="3FF1B871" w14:textId="46497C14" w:rsidR="007B2A8E" w:rsidRDefault="007B2A8E" w:rsidP="007B121B">
      <w:pPr>
        <w:pStyle w:val="NormaleWeb"/>
        <w:spacing w:line="360" w:lineRule="auto"/>
        <w:ind w:left="4260"/>
      </w:pPr>
      <w:r>
        <w:rPr>
          <w:kern w:val="0"/>
        </w:rPr>
        <w:t xml:space="preserve">    ***</w:t>
      </w:r>
      <w:bookmarkStart w:id="0" w:name="_GoBack"/>
      <w:bookmarkEnd w:id="0"/>
    </w:p>
    <w:p w14:paraId="373D92A7" w14:textId="1B6D4E34" w:rsidR="007B2A8E" w:rsidRDefault="007B2A8E" w:rsidP="007B2A8E">
      <w:pPr>
        <w:pStyle w:val="Standard"/>
        <w:spacing w:line="360" w:lineRule="auto"/>
        <w:jc w:val="both"/>
        <w:rPr>
          <w:b/>
          <w:kern w:val="0"/>
        </w:rPr>
      </w:pPr>
      <w:r w:rsidRPr="007B2A8E">
        <w:rPr>
          <w:b/>
          <w:kern w:val="0"/>
        </w:rPr>
        <w:t xml:space="preserve">Assolvimento degli obblighi di trasparenza. Punto di situazione degli adempimenti connessi al </w:t>
      </w:r>
      <w:r w:rsidR="00253427">
        <w:rPr>
          <w:b/>
          <w:strike/>
          <w:kern w:val="0"/>
        </w:rPr>
        <w:t xml:space="preserve"> </w:t>
      </w:r>
      <w:r w:rsidR="00253427">
        <w:rPr>
          <w:b/>
          <w:color w:val="FF0000"/>
          <w:kern w:val="0"/>
        </w:rPr>
        <w:t xml:space="preserve"> </w:t>
      </w:r>
      <w:r w:rsidR="00253427" w:rsidRPr="00ED676A">
        <w:rPr>
          <w:b/>
          <w:kern w:val="0"/>
        </w:rPr>
        <w:t>rilascio</w:t>
      </w:r>
      <w:r w:rsidR="00253427">
        <w:rPr>
          <w:b/>
          <w:color w:val="FF0000"/>
          <w:kern w:val="0"/>
        </w:rPr>
        <w:t xml:space="preserve"> </w:t>
      </w:r>
      <w:r w:rsidRPr="007B2A8E">
        <w:rPr>
          <w:b/>
          <w:kern w:val="0"/>
        </w:rPr>
        <w:t xml:space="preserve">dell'attestazione del NIV </w:t>
      </w:r>
      <w:r w:rsidR="00253427">
        <w:rPr>
          <w:b/>
          <w:kern w:val="0"/>
        </w:rPr>
        <w:t>.</w:t>
      </w:r>
    </w:p>
    <w:p w14:paraId="25F8B5AE" w14:textId="78E0E50F" w:rsidR="007B121B" w:rsidRDefault="007B2A8E" w:rsidP="000F287D">
      <w:pPr>
        <w:pStyle w:val="Standard"/>
        <w:spacing w:line="360" w:lineRule="auto"/>
        <w:jc w:val="both"/>
        <w:rPr>
          <w:i/>
          <w:kern w:val="0"/>
        </w:rPr>
      </w:pPr>
      <w:r>
        <w:rPr>
          <w:kern w:val="0"/>
        </w:rPr>
        <w:t xml:space="preserve">In </w:t>
      </w:r>
      <w:r w:rsidR="000F287D">
        <w:rPr>
          <w:kern w:val="0"/>
        </w:rPr>
        <w:t>vista del prossimo monitoraggio sulla trasparenza, il Nucleo esamina l’Atto del Presidente dell’ANAC del 01/06/2024, che integra e sostituisce la Delibera ANAC n.</w:t>
      </w:r>
      <w:r w:rsidR="007B121B">
        <w:rPr>
          <w:kern w:val="0"/>
        </w:rPr>
        <w:t xml:space="preserve"> </w:t>
      </w:r>
      <w:r w:rsidR="000F287D">
        <w:rPr>
          <w:kern w:val="0"/>
        </w:rPr>
        <w:t>213 del 23/04/2024</w:t>
      </w:r>
      <w:r w:rsidR="007B121B">
        <w:rPr>
          <w:kern w:val="0"/>
        </w:rPr>
        <w:t>, s</w:t>
      </w:r>
      <w:r w:rsidR="000F287D">
        <w:rPr>
          <w:kern w:val="0"/>
        </w:rPr>
        <w:t xml:space="preserve">offermandosi </w:t>
      </w:r>
      <w:r w:rsidR="007B121B">
        <w:rPr>
          <w:kern w:val="0"/>
        </w:rPr>
        <w:t xml:space="preserve">– </w:t>
      </w:r>
      <w:r w:rsidR="000F287D">
        <w:rPr>
          <w:kern w:val="0"/>
        </w:rPr>
        <w:t>nello specifico</w:t>
      </w:r>
      <w:r w:rsidR="007B121B">
        <w:rPr>
          <w:kern w:val="0"/>
        </w:rPr>
        <w:t xml:space="preserve"> – sui contenuti del</w:t>
      </w:r>
      <w:r w:rsidR="000F287D">
        <w:rPr>
          <w:kern w:val="0"/>
        </w:rPr>
        <w:t xml:space="preserve"> paragrafo 5 </w:t>
      </w:r>
      <w:r w:rsidR="007B121B">
        <w:rPr>
          <w:kern w:val="0"/>
        </w:rPr>
        <w:t>“</w:t>
      </w:r>
      <w:r w:rsidR="000F287D" w:rsidRPr="000F287D">
        <w:rPr>
          <w:i/>
          <w:kern w:val="0"/>
        </w:rPr>
        <w:t>Attività di controllo interno sul corretto assolvimento degli obblighi di pubblicazione</w:t>
      </w:r>
      <w:r w:rsidR="000F287D" w:rsidRPr="007B121B">
        <w:rPr>
          <w:iCs/>
          <w:kern w:val="0"/>
        </w:rPr>
        <w:t>”</w:t>
      </w:r>
      <w:r w:rsidR="007B121B" w:rsidRPr="007B121B">
        <w:rPr>
          <w:iCs/>
          <w:kern w:val="0"/>
        </w:rPr>
        <w:t>, di seguito testualmente riportato:</w:t>
      </w:r>
      <w:r w:rsidR="000F287D" w:rsidRPr="007B121B">
        <w:rPr>
          <w:iCs/>
          <w:kern w:val="0"/>
        </w:rPr>
        <w:t xml:space="preserve"> </w:t>
      </w:r>
    </w:p>
    <w:p w14:paraId="12841391" w14:textId="58C41623" w:rsidR="007B121B" w:rsidRDefault="000F287D" w:rsidP="000F287D">
      <w:pPr>
        <w:pStyle w:val="Standard"/>
        <w:spacing w:line="360" w:lineRule="auto"/>
        <w:jc w:val="both"/>
        <w:rPr>
          <w:i/>
          <w:kern w:val="0"/>
        </w:rPr>
      </w:pPr>
      <w:r>
        <w:rPr>
          <w:kern w:val="0"/>
        </w:rPr>
        <w:t xml:space="preserve"> “</w:t>
      </w:r>
      <w:r w:rsidRPr="000F287D">
        <w:rPr>
          <w:i/>
          <w:kern w:val="0"/>
        </w:rPr>
        <w:t xml:space="preserve">Gli OIV e gli altri organismi con funzioni analoghe, che hanno evidenziato al 31 maggio 2024 nella scheda di rilevazione, fornita nell’applicativo web, carenze di pubblicazione nella colonna “completezza di contenuto”, ossia un grado di assolvimento inferiore a 100%, non assolte entro il </w:t>
      </w:r>
      <w:r w:rsidRPr="00ED676A">
        <w:rPr>
          <w:i/>
          <w:kern w:val="0"/>
        </w:rPr>
        <w:lastRenderedPageBreak/>
        <w:t>te</w:t>
      </w:r>
      <w:r w:rsidR="00253427" w:rsidRPr="00ED676A">
        <w:rPr>
          <w:i/>
          <w:kern w:val="0"/>
        </w:rPr>
        <w:t>r</w:t>
      </w:r>
      <w:r w:rsidRPr="00ED676A">
        <w:rPr>
          <w:i/>
          <w:kern w:val="0"/>
        </w:rPr>
        <w:t>mine</w:t>
      </w:r>
      <w:r w:rsidRPr="000F287D">
        <w:rPr>
          <w:i/>
          <w:kern w:val="0"/>
        </w:rPr>
        <w:t xml:space="preserve"> di pubblicazione dell’Attestazione del 15 luglio 2024, avranno cura di monitorare le misure di adeguamento agli obblighi di pubblicazione adottate dalle amministrazioni/enti, società, verificando entro il 30 novembre 2024 il</w:t>
      </w:r>
      <w:r w:rsidR="007B121B">
        <w:rPr>
          <w:i/>
          <w:kern w:val="0"/>
        </w:rPr>
        <w:t xml:space="preserve"> </w:t>
      </w:r>
      <w:r w:rsidRPr="000F287D">
        <w:rPr>
          <w:i/>
          <w:kern w:val="0"/>
        </w:rPr>
        <w:t>permanere o il superamento delle sole criticità esposte nella citata griglia di rilevazione. I suddetti organismi, già a partire dal 16 luglio 2024, potranno utilizzare l’applicativo web fornito dall’Autorità per annotare gli esiti di detto monitoraggio nella specifica scheda, aggiornando i valori attribuiti in fase di rilevazione, alla luce delle iniziative di adeguamento adottate dall’Amministrazione; ciò al fine di dare tempestiva definizione alla attività di monitoraggio nei casi in cui l’Amministrazione abbia prontamente assicurato il superamento delle criticità rilevate e l’assolvimento pieno degli obblighi di pubblicazione riferiti all’anno 2023</w:t>
      </w:r>
      <w:r w:rsidR="007B121B">
        <w:rPr>
          <w:i/>
          <w:kern w:val="0"/>
        </w:rPr>
        <w:t>. […]</w:t>
      </w:r>
      <w:r w:rsidRPr="000F287D">
        <w:rPr>
          <w:i/>
          <w:kern w:val="0"/>
        </w:rPr>
        <w:t xml:space="preserve"> Nei casi di perdurante inadempienza, ovvero in tutte le situazioni in cui le iniziative di integrazione o adeguamento della sezione “Amministrazione Trasparente” sulle sotto-sezioni oggetto di attestazione non hanno superato, entro il termine del 30 novembre 2024, le criticità o carenze emerse in fase di rilevazione, gli OIV, o altri organismi con funzioni analoghe, elencano nel dettaglio e per ciascuna sotto-sezione, mediante l’utilizzo di una specifica funzione attivata nel servizio web fornito dall’Autorità, i dati, documenti e informazioni per i quali l’Ente non ha provveduto a dare pubblicazione obbligatoria. Alla luce di tale attività, il servizio web consente, a partire dal 2 dicembre 2024, la compilazione e l’estrazione, ai fini del suo successivo utilizzo, di un documento contenente l’elenco delle inadempienze in materia di trasparenza (in seguito elenco inadempienze) rilevate nel dettaglio al 30 novembre 2024. L’attestazione degli OIV, o degli altri organismi o soggetti con funzioni analoghe, completa della scheda delle verifiche di monitoraggio e dell’eventuale elenco delle inadempienze, compilate tramite il servizio web fornito dall’Autorità, è pubblicata a cura del RPCT, entro il 15 gennaio 2025, nella sezione «Amministrazione trasparente»”</w:t>
      </w:r>
      <w:r w:rsidR="00294E9F">
        <w:rPr>
          <w:i/>
          <w:kern w:val="0"/>
        </w:rPr>
        <w:t xml:space="preserve">. </w:t>
      </w:r>
    </w:p>
    <w:p w14:paraId="695BF987" w14:textId="3B30F51F" w:rsidR="007B2A8E" w:rsidRPr="007B121B" w:rsidRDefault="00961769" w:rsidP="000F287D">
      <w:pPr>
        <w:pStyle w:val="Standard"/>
        <w:spacing w:line="360" w:lineRule="auto"/>
        <w:jc w:val="both"/>
        <w:rPr>
          <w:i/>
          <w:kern w:val="0"/>
        </w:rPr>
      </w:pPr>
      <w:r w:rsidRPr="00961769">
        <w:rPr>
          <w:iCs/>
          <w:kern w:val="0"/>
        </w:rPr>
        <w:t>Sulla base di quanto sopra</w:t>
      </w:r>
      <w:r>
        <w:rPr>
          <w:i/>
          <w:kern w:val="0"/>
        </w:rPr>
        <w:t xml:space="preserve"> </w:t>
      </w:r>
      <w:r>
        <w:rPr>
          <w:kern w:val="0"/>
        </w:rPr>
        <w:t>ed in</w:t>
      </w:r>
      <w:r w:rsidR="00294E9F">
        <w:rPr>
          <w:kern w:val="0"/>
        </w:rPr>
        <w:t xml:space="preserve"> attesa della </w:t>
      </w:r>
      <w:r>
        <w:rPr>
          <w:kern w:val="0"/>
        </w:rPr>
        <w:t xml:space="preserve">trasmissione, da parte del Responsabile per la Trasparenza, </w:t>
      </w:r>
      <w:r w:rsidR="00294E9F">
        <w:rPr>
          <w:kern w:val="0"/>
        </w:rPr>
        <w:t xml:space="preserve">delle note </w:t>
      </w:r>
      <w:r>
        <w:rPr>
          <w:kern w:val="0"/>
        </w:rPr>
        <w:t>di monitoraggio rispetto a</w:t>
      </w:r>
      <w:r w:rsidRPr="00961769">
        <w:rPr>
          <w:kern w:val="0"/>
        </w:rPr>
        <w:t>lle misure di adeguamento agli obblighi di pubblicazione</w:t>
      </w:r>
      <w:r w:rsidR="00294E9F">
        <w:rPr>
          <w:kern w:val="0"/>
        </w:rPr>
        <w:t xml:space="preserve">, il Nucleo </w:t>
      </w:r>
      <w:r>
        <w:rPr>
          <w:kern w:val="0"/>
        </w:rPr>
        <w:t>da atto che saranno tempestivamente assicurati tutti gli adempimenti di propria competenza, nei tempi prefissati dall’Autorità.</w:t>
      </w:r>
    </w:p>
    <w:p w14:paraId="08808CBC" w14:textId="77777777" w:rsidR="00555F72" w:rsidRDefault="008546B6">
      <w:pPr>
        <w:pStyle w:val="NormaleWeb"/>
        <w:spacing w:line="360" w:lineRule="auto"/>
        <w:jc w:val="center"/>
        <w:rPr>
          <w:kern w:val="0"/>
        </w:rPr>
      </w:pPr>
      <w:r>
        <w:rPr>
          <w:kern w:val="0"/>
        </w:rPr>
        <w:t>***</w:t>
      </w:r>
    </w:p>
    <w:p w14:paraId="46A3AFDC" w14:textId="77777777" w:rsidR="00F51C5A" w:rsidRDefault="00F51C5A" w:rsidP="00F51C5A">
      <w:pPr>
        <w:pStyle w:val="NormaleWeb"/>
        <w:spacing w:line="360" w:lineRule="auto"/>
        <w:rPr>
          <w:b/>
        </w:rPr>
      </w:pPr>
      <w:r w:rsidRPr="00F51C5A">
        <w:rPr>
          <w:b/>
        </w:rPr>
        <w:t>Esame collegiale della corrispondenza pervenuta dopo l'ultima riunione</w:t>
      </w:r>
    </w:p>
    <w:p w14:paraId="109E612B" w14:textId="24C4DED6" w:rsidR="00F51C5A" w:rsidRDefault="00F51C5A" w:rsidP="00F51C5A">
      <w:pPr>
        <w:pStyle w:val="NormaleWeb"/>
        <w:spacing w:line="360" w:lineRule="auto"/>
      </w:pPr>
      <w:r w:rsidRPr="00F51C5A">
        <w:lastRenderedPageBreak/>
        <w:t>Il Nucleo</w:t>
      </w:r>
      <w:r w:rsidR="00A40611">
        <w:t xml:space="preserve"> acquisisce agli atti la </w:t>
      </w:r>
      <w:r w:rsidR="00961769">
        <w:t xml:space="preserve">corrispondenza allo stesso indirizzata, </w:t>
      </w:r>
      <w:r w:rsidR="00A40611">
        <w:t xml:space="preserve">già </w:t>
      </w:r>
      <w:r w:rsidR="00961769">
        <w:t>regolarmente anticipata dall’Ufficio di Supporto a mezzo e</w:t>
      </w:r>
      <w:r w:rsidR="00A40611">
        <w:t>mail</w:t>
      </w:r>
      <w:r w:rsidR="00961769">
        <w:t>, di seguito dettagliata:</w:t>
      </w:r>
    </w:p>
    <w:p w14:paraId="270264B9" w14:textId="2E5FD3EB" w:rsidR="00A40611" w:rsidRPr="00ED676A" w:rsidRDefault="00A40611" w:rsidP="006C25B9">
      <w:pPr>
        <w:pStyle w:val="NormaleWeb"/>
        <w:numPr>
          <w:ilvl w:val="0"/>
          <w:numId w:val="16"/>
        </w:numPr>
        <w:spacing w:line="360" w:lineRule="auto"/>
        <w:jc w:val="both"/>
      </w:pPr>
      <w:r>
        <w:t>Nota PG/839956 dell'1/10/2024, del Servizio Ufficio di Gabinetto, recante all'oggetto: “</w:t>
      </w:r>
      <w:r w:rsidRPr="00E44479">
        <w:rPr>
          <w:i/>
        </w:rPr>
        <w:t>Attestazioni OIV, o strutture con funzioni analoghe", sull'assolvimento degli obblighi di pubblicazione al 31/5/2024. Misure di adeguamento</w:t>
      </w:r>
      <w:r w:rsidRPr="00ED676A">
        <w:t>".</w:t>
      </w:r>
      <w:r w:rsidR="00A61F46" w:rsidRPr="00ED676A">
        <w:t xml:space="preserve"> Al riguardo verranno adottate le conseguenti determinazioni di competenza del NIV in occasione del rilascio dell’attestazione dell’assolvimento degli obblighi di trasparenza nei tempi indicati dall’ANAC.</w:t>
      </w:r>
    </w:p>
    <w:p w14:paraId="21DEC63B" w14:textId="77777777" w:rsidR="00A40611" w:rsidRPr="00E44479" w:rsidRDefault="00A40611" w:rsidP="006421B5">
      <w:pPr>
        <w:pStyle w:val="NormaleWeb"/>
        <w:numPr>
          <w:ilvl w:val="0"/>
          <w:numId w:val="16"/>
        </w:numPr>
        <w:spacing w:line="360" w:lineRule="auto"/>
        <w:jc w:val="both"/>
        <w:rPr>
          <w:i/>
        </w:rPr>
      </w:pPr>
      <w:r>
        <w:t>Nota PG/845751 del 2/10/2023, recante all'oggetto: "</w:t>
      </w:r>
      <w:r w:rsidRPr="00E44479">
        <w:rPr>
          <w:i/>
        </w:rPr>
        <w:t>Sottosezione Rischi corruttivi e Trasparenza del PIAO 2024 - 2026 - Monitoraggio intermedio stato attuazione Misure Specifiche".</w:t>
      </w:r>
    </w:p>
    <w:p w14:paraId="7A6781AC" w14:textId="77777777" w:rsidR="00A40611" w:rsidRPr="00E44479" w:rsidRDefault="00A40611" w:rsidP="00C07F47">
      <w:pPr>
        <w:pStyle w:val="NormaleWeb"/>
        <w:numPr>
          <w:ilvl w:val="0"/>
          <w:numId w:val="16"/>
        </w:numPr>
        <w:spacing w:line="360" w:lineRule="auto"/>
        <w:jc w:val="both"/>
        <w:rPr>
          <w:i/>
        </w:rPr>
      </w:pPr>
      <w:r>
        <w:t>Nota PG/845826 del 2/10/2023, recante all'oggetto: "</w:t>
      </w:r>
      <w:r w:rsidRPr="00E44479">
        <w:rPr>
          <w:i/>
        </w:rPr>
        <w:t>Sottosezione Rischi corruttivi e Trasparenza del PIAO 2024 - 2026 - Monitoraggio intermedio stato attuazione Misure Specifiche";</w:t>
      </w:r>
    </w:p>
    <w:p w14:paraId="6FE6A52F" w14:textId="77777777" w:rsidR="00A40611" w:rsidRPr="00E44479" w:rsidRDefault="00A40611" w:rsidP="00C07F47">
      <w:pPr>
        <w:pStyle w:val="NormaleWeb"/>
        <w:numPr>
          <w:ilvl w:val="0"/>
          <w:numId w:val="16"/>
        </w:numPr>
        <w:spacing w:line="360" w:lineRule="auto"/>
        <w:jc w:val="both"/>
        <w:rPr>
          <w:i/>
        </w:rPr>
      </w:pPr>
      <w:r>
        <w:t xml:space="preserve">Nota PG/825509 del 26/09/2024, recante all'oggetto: </w:t>
      </w:r>
      <w:r w:rsidRPr="00E44479">
        <w:rPr>
          <w:i/>
        </w:rPr>
        <w:t>"Riscontro alla nota acquisita al protocollo PG/2024/813785 del 24/09/2024" e correlata nota PG/2024/813785 del 24/09/2024</w:t>
      </w:r>
      <w:r w:rsidR="00E44479">
        <w:rPr>
          <w:i/>
        </w:rPr>
        <w:t>”</w:t>
      </w:r>
      <w:r w:rsidRPr="00E44479">
        <w:rPr>
          <w:i/>
        </w:rPr>
        <w:t>.</w:t>
      </w:r>
    </w:p>
    <w:p w14:paraId="7E5BE618" w14:textId="2FA56F1E" w:rsidR="00A40611" w:rsidRDefault="00A40611" w:rsidP="00A40611">
      <w:pPr>
        <w:pStyle w:val="NormaleWeb"/>
        <w:numPr>
          <w:ilvl w:val="0"/>
          <w:numId w:val="16"/>
        </w:numPr>
        <w:spacing w:line="360" w:lineRule="auto"/>
        <w:jc w:val="both"/>
      </w:pPr>
      <w:r>
        <w:t>Delibera di Giunta n. 361 del 9/</w:t>
      </w:r>
      <w:r w:rsidR="00961769">
        <w:t>0</w:t>
      </w:r>
      <w:r>
        <w:t>9/2023 recante all'oggetto: "</w:t>
      </w:r>
      <w:r w:rsidRPr="00E44479">
        <w:rPr>
          <w:i/>
        </w:rPr>
        <w:t>Programmazione di attività di selezione e scarto degli archivi comunali. Piano di conservazione."</w:t>
      </w:r>
    </w:p>
    <w:p w14:paraId="269727D2" w14:textId="78A48E4A" w:rsidR="00A40611" w:rsidRPr="00E44479" w:rsidRDefault="00A40611" w:rsidP="00A40611">
      <w:pPr>
        <w:pStyle w:val="NormaleWeb"/>
        <w:numPr>
          <w:ilvl w:val="0"/>
          <w:numId w:val="16"/>
        </w:numPr>
        <w:spacing w:line="360" w:lineRule="auto"/>
        <w:jc w:val="both"/>
        <w:rPr>
          <w:i/>
        </w:rPr>
      </w:pPr>
      <w:r>
        <w:t>Disposizione Direttore Generale n. 46 del 16/</w:t>
      </w:r>
      <w:r w:rsidR="00961769">
        <w:t>0</w:t>
      </w:r>
      <w:r>
        <w:t>9/2024, recante all'oggetto: "</w:t>
      </w:r>
      <w:r w:rsidRPr="00E44479">
        <w:rPr>
          <w:i/>
        </w:rPr>
        <w:t>Programmazione di attività di selezione e scarto degli archivi comunale. Piano di conservazione – Individuazione delle modalità organizzative in attuazione della deliberazione di Giunta Comunale del 9 settembre 2024, n. 361".</w:t>
      </w:r>
    </w:p>
    <w:p w14:paraId="0FDF7BEF" w14:textId="11B358F4" w:rsidR="002C0A8F" w:rsidRPr="00E44479" w:rsidRDefault="00A40611" w:rsidP="00BA0C72">
      <w:pPr>
        <w:pStyle w:val="NormaleWeb"/>
        <w:numPr>
          <w:ilvl w:val="0"/>
          <w:numId w:val="16"/>
        </w:numPr>
        <w:spacing w:line="360" w:lineRule="auto"/>
        <w:jc w:val="both"/>
        <w:rPr>
          <w:i/>
        </w:rPr>
      </w:pPr>
      <w:r>
        <w:t>Nota PG/2024/880719 dell'11</w:t>
      </w:r>
      <w:r w:rsidR="00961769">
        <w:t>/</w:t>
      </w:r>
      <w:r>
        <w:t>10</w:t>
      </w:r>
      <w:r w:rsidR="00961769">
        <w:t>/</w:t>
      </w:r>
      <w:r>
        <w:t>2024, recante all'oggetto: "</w:t>
      </w:r>
      <w:r w:rsidRPr="00E44479">
        <w:rPr>
          <w:i/>
        </w:rPr>
        <w:t>Sotto Sezione Rischi Corruttivi e Trasparenza del PIAO 2024-2026 – Monitoraggio intermedio stato attuazione Misure Specifiche".</w:t>
      </w:r>
    </w:p>
    <w:p w14:paraId="67E78A88" w14:textId="222C3AD4" w:rsidR="00555F72" w:rsidRDefault="008546B6">
      <w:pPr>
        <w:pStyle w:val="NormaleWeb"/>
        <w:spacing w:line="360" w:lineRule="auto"/>
        <w:jc w:val="both"/>
        <w:rPr>
          <w:kern w:val="0"/>
        </w:rPr>
      </w:pPr>
      <w:r>
        <w:lastRenderedPageBreak/>
        <w:t xml:space="preserve">La </w:t>
      </w:r>
      <w:r w:rsidRPr="00E44479">
        <w:t xml:space="preserve">prossima riunione è fissata per </w:t>
      </w:r>
      <w:r w:rsidR="00E44479" w:rsidRPr="00E44479">
        <w:rPr>
          <w:kern w:val="0"/>
        </w:rPr>
        <w:t>luned</w:t>
      </w:r>
      <w:r w:rsidR="00961769">
        <w:rPr>
          <w:kern w:val="0"/>
        </w:rPr>
        <w:t>ì</w:t>
      </w:r>
      <w:r w:rsidR="00E44479" w:rsidRPr="00E44479">
        <w:rPr>
          <w:kern w:val="0"/>
        </w:rPr>
        <w:t xml:space="preserve"> 4 novembre</w:t>
      </w:r>
      <w:r w:rsidR="00E44479">
        <w:t xml:space="preserve"> alle ore 10.3</w:t>
      </w:r>
      <w:r>
        <w:t>0, in modalità videoconferenz</w:t>
      </w:r>
      <w:r w:rsidR="00961769">
        <w:t>a, per l’approvazione degli obiettivi di ente relativi all’annualità 2023.</w:t>
      </w:r>
    </w:p>
    <w:p w14:paraId="63B447BC" w14:textId="15D99E0D" w:rsidR="00E44479" w:rsidRPr="00961769" w:rsidRDefault="00E44479">
      <w:pPr>
        <w:suppressAutoHyphens w:val="0"/>
        <w:spacing w:beforeAutospacing="1" w:line="360" w:lineRule="auto"/>
        <w:jc w:val="both"/>
        <w:rPr>
          <w:sz w:val="24"/>
          <w:szCs w:val="24"/>
          <w:lang w:eastAsia="ar-SA"/>
        </w:rPr>
      </w:pPr>
      <w:r w:rsidRPr="00961769">
        <w:rPr>
          <w:sz w:val="24"/>
          <w:szCs w:val="24"/>
          <w:lang w:eastAsia="ar-SA"/>
        </w:rPr>
        <w:t>La seduta è tolta alle ore 13</w:t>
      </w:r>
      <w:r w:rsidR="008546B6" w:rsidRPr="00961769">
        <w:rPr>
          <w:sz w:val="24"/>
          <w:szCs w:val="24"/>
          <w:lang w:eastAsia="ar-SA"/>
        </w:rPr>
        <w:t>.</w:t>
      </w:r>
      <w:r w:rsidRPr="00961769">
        <w:rPr>
          <w:sz w:val="24"/>
          <w:szCs w:val="24"/>
          <w:lang w:eastAsia="ar-SA"/>
        </w:rPr>
        <w:t>0</w:t>
      </w:r>
      <w:r w:rsidR="008546B6" w:rsidRPr="00961769">
        <w:rPr>
          <w:sz w:val="24"/>
          <w:szCs w:val="24"/>
          <w:lang w:eastAsia="ar-SA"/>
        </w:rPr>
        <w:t>0.</w:t>
      </w:r>
    </w:p>
    <w:p w14:paraId="1630DA0E" w14:textId="77777777" w:rsidR="00555F72" w:rsidRDefault="008546B6">
      <w:pPr>
        <w:tabs>
          <w:tab w:val="left" w:pos="382"/>
          <w:tab w:val="left" w:pos="505"/>
        </w:tabs>
        <w:suppressAutoHyphens w:val="0"/>
        <w:spacing w:line="360" w:lineRule="auto"/>
        <w:jc w:val="both"/>
        <w:rPr>
          <w:sz w:val="24"/>
          <w:szCs w:val="24"/>
          <w:lang w:eastAsia="ar-SA"/>
        </w:rPr>
      </w:pPr>
      <w:r>
        <w:rPr>
          <w:sz w:val="24"/>
          <w:szCs w:val="24"/>
          <w:lang w:eastAsia="ar-SA"/>
        </w:rPr>
        <w:t>Del che è verbale.</w:t>
      </w:r>
    </w:p>
    <w:p w14:paraId="6B2A0DFF" w14:textId="77777777" w:rsidR="00555F72" w:rsidRDefault="00555F72">
      <w:pPr>
        <w:tabs>
          <w:tab w:val="left" w:pos="382"/>
          <w:tab w:val="left" w:pos="505"/>
        </w:tabs>
        <w:suppressAutoHyphens w:val="0"/>
        <w:spacing w:line="360" w:lineRule="auto"/>
        <w:jc w:val="both"/>
        <w:rPr>
          <w:sz w:val="24"/>
          <w:szCs w:val="24"/>
        </w:rPr>
      </w:pPr>
    </w:p>
    <w:p w14:paraId="4767D158" w14:textId="77777777" w:rsidR="00555F72" w:rsidRDefault="008546B6">
      <w:pPr>
        <w:widowControl/>
        <w:spacing w:line="100" w:lineRule="atLeast"/>
        <w:jc w:val="both"/>
        <w:textAlignment w:val="auto"/>
        <w:rPr>
          <w:sz w:val="24"/>
          <w:szCs w:val="24"/>
          <w:lang w:eastAsia="ar-SA"/>
        </w:rPr>
      </w:pPr>
      <w:r>
        <w:rPr>
          <w:sz w:val="24"/>
          <w:szCs w:val="24"/>
        </w:rPr>
        <w:t xml:space="preserve"> Il funzionario verbalizzante</w:t>
      </w:r>
      <w:r>
        <w:rPr>
          <w:sz w:val="24"/>
          <w:szCs w:val="24"/>
          <w:lang w:eastAsia="ar-SA"/>
        </w:rPr>
        <w:t xml:space="preserve">                                              </w:t>
      </w:r>
      <w:r>
        <w:rPr>
          <w:sz w:val="24"/>
          <w:szCs w:val="24"/>
          <w:lang w:eastAsia="ar-SA"/>
        </w:rPr>
        <w:tab/>
      </w:r>
      <w:r>
        <w:rPr>
          <w:sz w:val="24"/>
          <w:szCs w:val="24"/>
          <w:lang w:eastAsia="ar-SA"/>
        </w:rPr>
        <w:tab/>
      </w:r>
      <w:r>
        <w:rPr>
          <w:sz w:val="24"/>
          <w:szCs w:val="24"/>
          <w:lang w:eastAsia="ar-SA"/>
        </w:rPr>
        <w:tab/>
        <w:t xml:space="preserve"> </w:t>
      </w:r>
      <w:r w:rsidR="00E44479">
        <w:rPr>
          <w:sz w:val="24"/>
          <w:szCs w:val="24"/>
          <w:lang w:eastAsia="ar-SA"/>
        </w:rPr>
        <w:t xml:space="preserve">  </w:t>
      </w:r>
      <w:r>
        <w:rPr>
          <w:sz w:val="24"/>
          <w:szCs w:val="24"/>
          <w:lang w:eastAsia="ar-SA"/>
        </w:rPr>
        <w:t xml:space="preserve"> IL PRESIDENTE                                                                        </w:t>
      </w:r>
    </w:p>
    <w:p w14:paraId="74D6F169" w14:textId="77777777" w:rsidR="00555F72" w:rsidRDefault="008546B6">
      <w:pPr>
        <w:pStyle w:val="Textbody"/>
        <w:rPr>
          <w:sz w:val="24"/>
        </w:rPr>
      </w:pPr>
      <w:r>
        <w:rPr>
          <w:sz w:val="24"/>
        </w:rPr>
        <w:t xml:space="preserve"> Dott.ssa </w:t>
      </w:r>
      <w:r w:rsidR="00E44479">
        <w:rPr>
          <w:sz w:val="24"/>
        </w:rPr>
        <w:t>Ramona Cocozza</w:t>
      </w:r>
      <w:r>
        <w:rPr>
          <w:sz w:val="24"/>
        </w:rPr>
        <w:tab/>
      </w:r>
      <w:r>
        <w:rPr>
          <w:sz w:val="24"/>
        </w:rPr>
        <w:tab/>
      </w:r>
      <w:r>
        <w:rPr>
          <w:sz w:val="24"/>
        </w:rPr>
        <w:tab/>
      </w:r>
      <w:r>
        <w:rPr>
          <w:sz w:val="24"/>
        </w:rPr>
        <w:tab/>
      </w:r>
      <w:r>
        <w:rPr>
          <w:sz w:val="24"/>
        </w:rPr>
        <w:tab/>
        <w:t xml:space="preserve">          </w:t>
      </w:r>
      <w:r>
        <w:rPr>
          <w:sz w:val="24"/>
        </w:rPr>
        <w:tab/>
      </w:r>
      <w:r>
        <w:rPr>
          <w:sz w:val="24"/>
        </w:rPr>
        <w:tab/>
        <w:t xml:space="preserve">  Dott. Angelo Agovino</w:t>
      </w:r>
    </w:p>
    <w:p w14:paraId="74F83E2E" w14:textId="77777777" w:rsidR="00555F72" w:rsidRDefault="00555F72">
      <w:pPr>
        <w:pStyle w:val="Textbody"/>
        <w:rPr>
          <w:sz w:val="24"/>
        </w:rPr>
      </w:pPr>
    </w:p>
    <w:p w14:paraId="7276606C" w14:textId="77777777" w:rsidR="00555F72" w:rsidRDefault="00555F72">
      <w:pPr>
        <w:pStyle w:val="Textbody"/>
        <w:rPr>
          <w:sz w:val="22"/>
          <w:szCs w:val="22"/>
        </w:rPr>
      </w:pPr>
    </w:p>
    <w:p w14:paraId="425DF6DC" w14:textId="77777777" w:rsidR="00555F72" w:rsidRDefault="00555F72">
      <w:pPr>
        <w:pStyle w:val="Pidipagina1"/>
        <w:rPr>
          <w:sz w:val="22"/>
        </w:rPr>
      </w:pPr>
    </w:p>
    <w:p w14:paraId="29D437DB" w14:textId="77777777" w:rsidR="00555F72" w:rsidRDefault="00555F72">
      <w:pPr>
        <w:sectPr w:rsidR="00555F72">
          <w:headerReference w:type="default" r:id="rId8"/>
          <w:footerReference w:type="default" r:id="rId9"/>
          <w:pgSz w:w="11906" w:h="16838"/>
          <w:pgMar w:top="1417" w:right="1134" w:bottom="765" w:left="1134" w:header="708" w:footer="708" w:gutter="0"/>
          <w:cols w:space="720"/>
          <w:formProt w:val="0"/>
          <w:docGrid w:linePitch="100" w:charSpace="16384"/>
        </w:sectPr>
      </w:pPr>
    </w:p>
    <w:p w14:paraId="4D6F8F8B" w14:textId="77777777" w:rsidR="00555F72" w:rsidRDefault="00555F72">
      <w:pPr>
        <w:pStyle w:val="Textbodyindent"/>
        <w:ind w:left="0" w:right="284" w:firstLine="0"/>
      </w:pPr>
    </w:p>
    <w:p w14:paraId="4BE2B02C" w14:textId="77777777" w:rsidR="00555F72" w:rsidRDefault="00555F72">
      <w:pPr>
        <w:pStyle w:val="Textbodyindent"/>
        <w:ind w:left="0" w:right="284" w:firstLine="0"/>
      </w:pPr>
    </w:p>
    <w:p w14:paraId="528D584F" w14:textId="77777777" w:rsidR="00555F72" w:rsidRDefault="00555F72">
      <w:pPr>
        <w:pStyle w:val="Textbodyindent"/>
        <w:ind w:left="0" w:right="284" w:firstLine="0"/>
      </w:pPr>
    </w:p>
    <w:sectPr w:rsidR="00555F72">
      <w:type w:val="continuous"/>
      <w:pgSz w:w="11906" w:h="16838"/>
      <w:pgMar w:top="1417" w:right="1134" w:bottom="765" w:left="1134" w:header="708" w:footer="708" w:gutter="0"/>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5AC32" w14:textId="77777777" w:rsidR="00110C3F" w:rsidRDefault="00110C3F">
      <w:r>
        <w:separator/>
      </w:r>
    </w:p>
  </w:endnote>
  <w:endnote w:type="continuationSeparator" w:id="0">
    <w:p w14:paraId="10260356" w14:textId="77777777" w:rsidR="00110C3F" w:rsidRDefault="0011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897904"/>
      <w:docPartObj>
        <w:docPartGallery w:val="Page Numbers (Bottom of Page)"/>
        <w:docPartUnique/>
      </w:docPartObj>
    </w:sdtPr>
    <w:sdtEndPr/>
    <w:sdtContent>
      <w:p w14:paraId="46B007A2" w14:textId="05A5E8F1" w:rsidR="00555F72" w:rsidRDefault="008546B6">
        <w:pPr>
          <w:pStyle w:val="Pidipagina"/>
          <w:jc w:val="right"/>
        </w:pPr>
        <w:r>
          <w:fldChar w:fldCharType="begin"/>
        </w:r>
        <w:r>
          <w:instrText>PAGE</w:instrText>
        </w:r>
        <w:r>
          <w:fldChar w:fldCharType="separate"/>
        </w:r>
        <w:r w:rsidR="00377AED">
          <w:rPr>
            <w:noProof/>
          </w:rPr>
          <w:t>6</w:t>
        </w:r>
        <w:r>
          <w:fldChar w:fldCharType="end"/>
        </w:r>
      </w:p>
    </w:sdtContent>
  </w:sdt>
  <w:p w14:paraId="6A21AE76" w14:textId="77777777" w:rsidR="00555F72" w:rsidRDefault="00555F72">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383F0" w14:textId="77777777" w:rsidR="00110C3F" w:rsidRDefault="00110C3F">
      <w:r>
        <w:separator/>
      </w:r>
    </w:p>
  </w:footnote>
  <w:footnote w:type="continuationSeparator" w:id="0">
    <w:p w14:paraId="0F089790" w14:textId="77777777" w:rsidR="00110C3F" w:rsidRDefault="00110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1F89" w14:textId="77777777" w:rsidR="00555F72" w:rsidRDefault="008546B6">
    <w:pPr>
      <w:pStyle w:val="Intestazione2"/>
      <w:jc w:val="center"/>
    </w:pPr>
    <w:r>
      <w:rPr>
        <w:noProof/>
      </w:rPr>
      <w:drawing>
        <wp:inline distT="0" distB="0" distL="0" distR="0" wp14:anchorId="7FE2758E" wp14:editId="2DC4D1DB">
          <wp:extent cx="1072515" cy="962025"/>
          <wp:effectExtent l="0" t="0" r="0" b="0"/>
          <wp:docPr id="1" name="immagin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i1"/>
                  <pic:cNvPicPr>
                    <a:picLocks noChangeAspect="1" noChangeArrowheads="1"/>
                  </pic:cNvPicPr>
                </pic:nvPicPr>
                <pic:blipFill>
                  <a:blip r:embed="rId1"/>
                  <a:stretch>
                    <a:fillRect/>
                  </a:stretch>
                </pic:blipFill>
                <pic:spPr bwMode="auto">
                  <a:xfrm>
                    <a:off x="0" y="0"/>
                    <a:ext cx="1072515" cy="962025"/>
                  </a:xfrm>
                  <a:prstGeom prst="rect">
                    <a:avLst/>
                  </a:prstGeom>
                </pic:spPr>
              </pic:pic>
            </a:graphicData>
          </a:graphic>
        </wp:inline>
      </w:drawing>
    </w:r>
  </w:p>
  <w:p w14:paraId="6C82A5F4" w14:textId="77777777" w:rsidR="00555F72" w:rsidRDefault="00555F72">
    <w:pPr>
      <w:pStyle w:val="Intestazione2"/>
      <w:jc w:val="center"/>
      <w:rPr>
        <w:i/>
        <w:iCs/>
      </w:rPr>
    </w:pPr>
  </w:p>
  <w:p w14:paraId="6B258403" w14:textId="77777777" w:rsidR="00555F72" w:rsidRDefault="008546B6">
    <w:pPr>
      <w:pStyle w:val="Intestazione2"/>
      <w:jc w:val="center"/>
      <w:rPr>
        <w:i/>
        <w:iCs/>
        <w:sz w:val="24"/>
        <w:szCs w:val="24"/>
      </w:rPr>
    </w:pPr>
    <w:r>
      <w:rPr>
        <w:i/>
        <w:iCs/>
        <w:sz w:val="24"/>
        <w:szCs w:val="24"/>
      </w:rPr>
      <w:t>NUCLEO INDIPENDENTE DI VALUTAZIONE</w:t>
    </w:r>
  </w:p>
  <w:p w14:paraId="19466965" w14:textId="77777777" w:rsidR="00555F72" w:rsidRDefault="00555F72">
    <w:pPr>
      <w:pStyle w:val="Intestazione2"/>
      <w:jc w:val="center"/>
      <w:rPr>
        <w:i/>
        <w:iCs/>
        <w:sz w:val="24"/>
        <w:szCs w:val="24"/>
      </w:rPr>
    </w:pPr>
  </w:p>
  <w:p w14:paraId="3D45F65F" w14:textId="77777777" w:rsidR="00555F72" w:rsidRDefault="00555F72">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13AD"/>
    <w:multiLevelType w:val="hybridMultilevel"/>
    <w:tmpl w:val="584A661A"/>
    <w:lvl w:ilvl="0" w:tplc="FC665BE0">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F112CA8E">
      <w:start w:val="1"/>
      <w:numFmt w:val="lowerRoman"/>
      <w:lvlText w:val="%3."/>
      <w:lvlJc w:val="righ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6C0E55"/>
    <w:multiLevelType w:val="hybridMultilevel"/>
    <w:tmpl w:val="2E804D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BC04E9"/>
    <w:multiLevelType w:val="hybridMultilevel"/>
    <w:tmpl w:val="47E2FC40"/>
    <w:lvl w:ilvl="0" w:tplc="04100001">
      <w:start w:val="1"/>
      <w:numFmt w:val="bullet"/>
      <w:lvlText w:val=""/>
      <w:lvlJc w:val="left"/>
      <w:pPr>
        <w:ind w:left="1440" w:hanging="360"/>
      </w:pPr>
      <w:rPr>
        <w:rFonts w:ascii="Symbol" w:hAnsi="Symbol" w:hint="default"/>
      </w:rPr>
    </w:lvl>
    <w:lvl w:ilvl="1" w:tplc="04100019">
      <w:start w:val="1"/>
      <w:numFmt w:val="lowerLetter"/>
      <w:lvlText w:val="%2."/>
      <w:lvlJc w:val="left"/>
      <w:pPr>
        <w:ind w:left="2160" w:hanging="360"/>
      </w:pPr>
      <w:rPr>
        <w:rFonts w:hint="default"/>
      </w:rPr>
    </w:lvl>
    <w:lvl w:ilvl="2" w:tplc="04100019">
      <w:start w:val="1"/>
      <w:numFmt w:val="lowerLetter"/>
      <w:lvlText w:val="%3."/>
      <w:lvlJc w:val="left"/>
      <w:pPr>
        <w:ind w:left="2880" w:hanging="360"/>
      </w:pPr>
      <w:rPr>
        <w:rFont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02A350B"/>
    <w:multiLevelType w:val="multilevel"/>
    <w:tmpl w:val="3EC0A71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2A41454C"/>
    <w:multiLevelType w:val="multilevel"/>
    <w:tmpl w:val="0410001F"/>
    <w:lvl w:ilvl="0">
      <w:start w:val="1"/>
      <w:numFmt w:val="decimal"/>
      <w:lvlText w:val="%1."/>
      <w:lvlJc w:val="left"/>
      <w:pPr>
        <w:ind w:left="2160" w:hanging="360"/>
      </w:pPr>
    </w:lvl>
    <w:lvl w:ilvl="1">
      <w:start w:val="1"/>
      <w:numFmt w:val="decimal"/>
      <w:lvlText w:val="%1.%2."/>
      <w:lvlJc w:val="left"/>
      <w:pPr>
        <w:ind w:left="2592" w:hanging="432"/>
      </w:pPr>
    </w:lvl>
    <w:lvl w:ilvl="2">
      <w:start w:val="1"/>
      <w:numFmt w:val="decimal"/>
      <w:lvlText w:val="%1.%2.%3."/>
      <w:lvlJc w:val="left"/>
      <w:pPr>
        <w:ind w:left="3024" w:hanging="504"/>
      </w:pPr>
    </w:lvl>
    <w:lvl w:ilvl="3">
      <w:start w:val="1"/>
      <w:numFmt w:val="decimal"/>
      <w:lvlText w:val="%1.%2.%3.%4."/>
      <w:lvlJc w:val="left"/>
      <w:pPr>
        <w:ind w:left="3528" w:hanging="648"/>
      </w:pPr>
    </w:lvl>
    <w:lvl w:ilvl="4">
      <w:start w:val="1"/>
      <w:numFmt w:val="decimal"/>
      <w:lvlText w:val="%1.%2.%3.%4.%5."/>
      <w:lvlJc w:val="left"/>
      <w:pPr>
        <w:ind w:left="4032" w:hanging="792"/>
      </w:pPr>
    </w:lvl>
    <w:lvl w:ilvl="5">
      <w:start w:val="1"/>
      <w:numFmt w:val="decimal"/>
      <w:lvlText w:val="%1.%2.%3.%4.%5.%6."/>
      <w:lvlJc w:val="left"/>
      <w:pPr>
        <w:ind w:left="4536" w:hanging="936"/>
      </w:pPr>
    </w:lvl>
    <w:lvl w:ilvl="6">
      <w:start w:val="1"/>
      <w:numFmt w:val="decimal"/>
      <w:lvlText w:val="%1.%2.%3.%4.%5.%6.%7."/>
      <w:lvlJc w:val="left"/>
      <w:pPr>
        <w:ind w:left="5040" w:hanging="1080"/>
      </w:pPr>
    </w:lvl>
    <w:lvl w:ilvl="7">
      <w:start w:val="1"/>
      <w:numFmt w:val="decimal"/>
      <w:lvlText w:val="%1.%2.%3.%4.%5.%6.%7.%8."/>
      <w:lvlJc w:val="left"/>
      <w:pPr>
        <w:ind w:left="5544" w:hanging="1224"/>
      </w:pPr>
    </w:lvl>
    <w:lvl w:ilvl="8">
      <w:start w:val="1"/>
      <w:numFmt w:val="decimal"/>
      <w:lvlText w:val="%1.%2.%3.%4.%5.%6.%7.%8.%9."/>
      <w:lvlJc w:val="left"/>
      <w:pPr>
        <w:ind w:left="6120" w:hanging="1440"/>
      </w:pPr>
    </w:lvl>
  </w:abstractNum>
  <w:abstractNum w:abstractNumId="5" w15:restartNumberingAfterBreak="0">
    <w:nsid w:val="2E9C5F3C"/>
    <w:multiLevelType w:val="multilevel"/>
    <w:tmpl w:val="75C221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77115EB"/>
    <w:multiLevelType w:val="hybridMultilevel"/>
    <w:tmpl w:val="7F846CC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9A18AC"/>
    <w:multiLevelType w:val="multilevel"/>
    <w:tmpl w:val="21BEBE5E"/>
    <w:lvl w:ilvl="0">
      <w:start w:val="1"/>
      <w:numFmt w:val="decimal"/>
      <w:lvlText w:val="%1."/>
      <w:lvlJc w:val="left"/>
      <w:pPr>
        <w:ind w:left="2160" w:hanging="360"/>
      </w:pPr>
      <w:rPr>
        <w:rFonts w:hint="default"/>
      </w:rPr>
    </w:lvl>
    <w:lvl w:ilvl="1">
      <w:start w:val="1"/>
      <w:numFmt w:val="decimal"/>
      <w:lvlText w:val="%1.%2."/>
      <w:lvlJc w:val="left"/>
      <w:pPr>
        <w:ind w:left="2592" w:hanging="432"/>
      </w:pPr>
      <w:rPr>
        <w:rFonts w:hint="default"/>
      </w:rPr>
    </w:lvl>
    <w:lvl w:ilvl="2">
      <w:start w:val="1"/>
      <w:numFmt w:val="decimal"/>
      <w:lvlText w:val="%1.%2.%3."/>
      <w:lvlJc w:val="left"/>
      <w:pPr>
        <w:ind w:left="3024" w:hanging="504"/>
      </w:pPr>
      <w:rPr>
        <w:rFonts w:hint="default"/>
      </w:rPr>
    </w:lvl>
    <w:lvl w:ilvl="3">
      <w:start w:val="1"/>
      <w:numFmt w:val="decimal"/>
      <w:lvlText w:val="%1.%2.%3.%4."/>
      <w:lvlJc w:val="left"/>
      <w:pPr>
        <w:ind w:left="3528" w:hanging="648"/>
      </w:pPr>
      <w:rPr>
        <w:rFonts w:hint="default"/>
      </w:rPr>
    </w:lvl>
    <w:lvl w:ilvl="4">
      <w:start w:val="1"/>
      <w:numFmt w:val="decimal"/>
      <w:lvlText w:val="%1.%2.%3.%4.%5."/>
      <w:lvlJc w:val="left"/>
      <w:pPr>
        <w:ind w:left="4032" w:hanging="792"/>
      </w:pPr>
      <w:rPr>
        <w:rFonts w:hint="default"/>
      </w:rPr>
    </w:lvl>
    <w:lvl w:ilvl="5">
      <w:start w:val="1"/>
      <w:numFmt w:val="decimal"/>
      <w:lvlText w:val="%1.%2.%3.%4.%5.%6."/>
      <w:lvlJc w:val="left"/>
      <w:pPr>
        <w:ind w:left="4536" w:hanging="936"/>
      </w:pPr>
      <w:rPr>
        <w:rFonts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8" w15:restartNumberingAfterBreak="0">
    <w:nsid w:val="4F455120"/>
    <w:multiLevelType w:val="multilevel"/>
    <w:tmpl w:val="EF9CE0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FA53337"/>
    <w:multiLevelType w:val="hybridMultilevel"/>
    <w:tmpl w:val="2ABA709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2C64383"/>
    <w:multiLevelType w:val="hybridMultilevel"/>
    <w:tmpl w:val="5DBAFE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1A211D"/>
    <w:multiLevelType w:val="hybridMultilevel"/>
    <w:tmpl w:val="021C3F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3795841"/>
    <w:multiLevelType w:val="hybridMultilevel"/>
    <w:tmpl w:val="8AB2716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4862D70"/>
    <w:multiLevelType w:val="hybridMultilevel"/>
    <w:tmpl w:val="B5262AD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70677D50"/>
    <w:multiLevelType w:val="hybridMultilevel"/>
    <w:tmpl w:val="7DE0A196"/>
    <w:lvl w:ilvl="0" w:tplc="04100001">
      <w:start w:val="1"/>
      <w:numFmt w:val="bullet"/>
      <w:lvlText w:val=""/>
      <w:lvlJc w:val="left"/>
      <w:pPr>
        <w:ind w:left="1440" w:hanging="360"/>
      </w:pPr>
      <w:rPr>
        <w:rFonts w:ascii="Symbol" w:hAnsi="Symbol" w:hint="default"/>
      </w:rPr>
    </w:lvl>
    <w:lvl w:ilvl="1" w:tplc="0410000F">
      <w:start w:val="1"/>
      <w:numFmt w:val="decimal"/>
      <w:lvlText w:val="%2."/>
      <w:lvlJc w:val="left"/>
      <w:pPr>
        <w:ind w:left="2160" w:hanging="360"/>
      </w:pPr>
      <w:rPr>
        <w:rFonts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4DE33F0"/>
    <w:multiLevelType w:val="multilevel"/>
    <w:tmpl w:val="21BEBE5E"/>
    <w:lvl w:ilvl="0">
      <w:start w:val="1"/>
      <w:numFmt w:val="decimal"/>
      <w:lvlText w:val="%1."/>
      <w:lvlJc w:val="left"/>
      <w:pPr>
        <w:ind w:left="2160" w:hanging="360"/>
      </w:pPr>
      <w:rPr>
        <w:rFonts w:hint="default"/>
      </w:rPr>
    </w:lvl>
    <w:lvl w:ilvl="1">
      <w:start w:val="1"/>
      <w:numFmt w:val="decimal"/>
      <w:lvlText w:val="%1.%2."/>
      <w:lvlJc w:val="left"/>
      <w:pPr>
        <w:ind w:left="2592" w:hanging="432"/>
      </w:pPr>
      <w:rPr>
        <w:rFonts w:hint="default"/>
      </w:rPr>
    </w:lvl>
    <w:lvl w:ilvl="2">
      <w:start w:val="1"/>
      <w:numFmt w:val="decimal"/>
      <w:lvlText w:val="%1.%2.%3."/>
      <w:lvlJc w:val="left"/>
      <w:pPr>
        <w:ind w:left="3024" w:hanging="504"/>
      </w:pPr>
      <w:rPr>
        <w:rFonts w:hint="default"/>
      </w:rPr>
    </w:lvl>
    <w:lvl w:ilvl="3">
      <w:start w:val="1"/>
      <w:numFmt w:val="decimal"/>
      <w:lvlText w:val="%1.%2.%3.%4."/>
      <w:lvlJc w:val="left"/>
      <w:pPr>
        <w:ind w:left="3528" w:hanging="648"/>
      </w:pPr>
      <w:rPr>
        <w:rFonts w:hint="default"/>
      </w:rPr>
    </w:lvl>
    <w:lvl w:ilvl="4">
      <w:start w:val="1"/>
      <w:numFmt w:val="decimal"/>
      <w:lvlText w:val="%1.%2.%3.%4.%5."/>
      <w:lvlJc w:val="left"/>
      <w:pPr>
        <w:ind w:left="4032" w:hanging="792"/>
      </w:pPr>
      <w:rPr>
        <w:rFonts w:hint="default"/>
      </w:rPr>
    </w:lvl>
    <w:lvl w:ilvl="5">
      <w:start w:val="1"/>
      <w:numFmt w:val="decimal"/>
      <w:lvlText w:val="%1.%2.%3.%4.%5.%6."/>
      <w:lvlJc w:val="left"/>
      <w:pPr>
        <w:ind w:left="4536" w:hanging="936"/>
      </w:pPr>
      <w:rPr>
        <w:rFonts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num w:numId="1">
    <w:abstractNumId w:val="8"/>
  </w:num>
  <w:num w:numId="2">
    <w:abstractNumId w:val="3"/>
  </w:num>
  <w:num w:numId="3">
    <w:abstractNumId w:val="5"/>
  </w:num>
  <w:num w:numId="4">
    <w:abstractNumId w:val="12"/>
  </w:num>
  <w:num w:numId="5">
    <w:abstractNumId w:val="11"/>
  </w:num>
  <w:num w:numId="6">
    <w:abstractNumId w:val="6"/>
  </w:num>
  <w:num w:numId="7">
    <w:abstractNumId w:val="2"/>
  </w:num>
  <w:num w:numId="8">
    <w:abstractNumId w:val="0"/>
  </w:num>
  <w:num w:numId="9">
    <w:abstractNumId w:val="4"/>
  </w:num>
  <w:num w:numId="10">
    <w:abstractNumId w:val="7"/>
  </w:num>
  <w:num w:numId="11">
    <w:abstractNumId w:val="15"/>
  </w:num>
  <w:num w:numId="12">
    <w:abstractNumId w:val="14"/>
  </w:num>
  <w:num w:numId="13">
    <w:abstractNumId w:val="9"/>
  </w:num>
  <w:num w:numId="14">
    <w:abstractNumId w:val="1"/>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72"/>
    <w:rsid w:val="00032093"/>
    <w:rsid w:val="000F287D"/>
    <w:rsid w:val="00110C3F"/>
    <w:rsid w:val="001B7167"/>
    <w:rsid w:val="001C14BA"/>
    <w:rsid w:val="00253427"/>
    <w:rsid w:val="00294E9F"/>
    <w:rsid w:val="002C0A8F"/>
    <w:rsid w:val="002E378B"/>
    <w:rsid w:val="00377AED"/>
    <w:rsid w:val="003C5236"/>
    <w:rsid w:val="00426D79"/>
    <w:rsid w:val="004514CA"/>
    <w:rsid w:val="00466FAD"/>
    <w:rsid w:val="00555F72"/>
    <w:rsid w:val="0062005C"/>
    <w:rsid w:val="006B17EC"/>
    <w:rsid w:val="006B5778"/>
    <w:rsid w:val="007B121B"/>
    <w:rsid w:val="007B2A8E"/>
    <w:rsid w:val="007C0F50"/>
    <w:rsid w:val="008546B6"/>
    <w:rsid w:val="008E501C"/>
    <w:rsid w:val="00961769"/>
    <w:rsid w:val="009E1677"/>
    <w:rsid w:val="00A40611"/>
    <w:rsid w:val="00A61F46"/>
    <w:rsid w:val="00A643BC"/>
    <w:rsid w:val="00A909BA"/>
    <w:rsid w:val="00AE5914"/>
    <w:rsid w:val="00B03680"/>
    <w:rsid w:val="00B4249A"/>
    <w:rsid w:val="00C256C1"/>
    <w:rsid w:val="00C42C64"/>
    <w:rsid w:val="00CC1BD9"/>
    <w:rsid w:val="00CD5278"/>
    <w:rsid w:val="00E44479"/>
    <w:rsid w:val="00E56C74"/>
    <w:rsid w:val="00E80BD0"/>
    <w:rsid w:val="00E8127E"/>
    <w:rsid w:val="00E812DF"/>
    <w:rsid w:val="00ED676A"/>
    <w:rsid w:val="00F379A3"/>
    <w:rsid w:val="00F51C5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623E"/>
  <w15:docId w15:val="{B9C3E220-5610-4570-80C7-0808F7B8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46258"/>
    <w:pPr>
      <w:widowControl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qFormat/>
    <w:rsid w:val="00A46258"/>
    <w:rPr>
      <w:rFonts w:ascii="Symbol" w:hAnsi="Symbol"/>
    </w:rPr>
  </w:style>
  <w:style w:type="character" w:customStyle="1" w:styleId="WW8Num3z1">
    <w:name w:val="WW8Num3z1"/>
    <w:qFormat/>
    <w:rsid w:val="00A46258"/>
    <w:rPr>
      <w:rFonts w:ascii="Courier New" w:hAnsi="Courier New" w:cs="Courier New"/>
    </w:rPr>
  </w:style>
  <w:style w:type="character" w:customStyle="1" w:styleId="WW8Num3z2">
    <w:name w:val="WW8Num3z2"/>
    <w:qFormat/>
    <w:rsid w:val="00A46258"/>
    <w:rPr>
      <w:rFonts w:ascii="Wingdings" w:hAnsi="Wingdings"/>
    </w:rPr>
  </w:style>
  <w:style w:type="character" w:customStyle="1" w:styleId="WW8Num4z0">
    <w:name w:val="WW8Num4z0"/>
    <w:qFormat/>
    <w:rsid w:val="00A46258"/>
    <w:rPr>
      <w:rFonts w:ascii="Symbol" w:hAnsi="Symbol"/>
    </w:rPr>
  </w:style>
  <w:style w:type="character" w:customStyle="1" w:styleId="WW8Num4z1">
    <w:name w:val="WW8Num4z1"/>
    <w:qFormat/>
    <w:rsid w:val="00A46258"/>
    <w:rPr>
      <w:rFonts w:ascii="Courier New" w:hAnsi="Courier New" w:cs="Courier New"/>
    </w:rPr>
  </w:style>
  <w:style w:type="character" w:customStyle="1" w:styleId="WW8Num4z2">
    <w:name w:val="WW8Num4z2"/>
    <w:qFormat/>
    <w:rsid w:val="00A46258"/>
    <w:rPr>
      <w:rFonts w:ascii="Wingdings" w:hAnsi="Wingdings"/>
    </w:rPr>
  </w:style>
  <w:style w:type="character" w:customStyle="1" w:styleId="WW8Num5z0">
    <w:name w:val="WW8Num5z0"/>
    <w:qFormat/>
    <w:rsid w:val="00A46258"/>
    <w:rPr>
      <w:rFonts w:ascii="Symbol" w:hAnsi="Symbol"/>
    </w:rPr>
  </w:style>
  <w:style w:type="character" w:customStyle="1" w:styleId="WW8Num5z1">
    <w:name w:val="WW8Num5z1"/>
    <w:qFormat/>
    <w:rsid w:val="00A46258"/>
    <w:rPr>
      <w:rFonts w:ascii="Courier New" w:hAnsi="Courier New" w:cs="Courier New"/>
    </w:rPr>
  </w:style>
  <w:style w:type="character" w:customStyle="1" w:styleId="WW8Num5z2">
    <w:name w:val="WW8Num5z2"/>
    <w:qFormat/>
    <w:rsid w:val="00A46258"/>
    <w:rPr>
      <w:rFonts w:ascii="Wingdings" w:hAnsi="Wingdings"/>
    </w:rPr>
  </w:style>
  <w:style w:type="character" w:customStyle="1" w:styleId="WW8Num10z0">
    <w:name w:val="WW8Num10z0"/>
    <w:qFormat/>
    <w:rsid w:val="00A46258"/>
    <w:rPr>
      <w:sz w:val="28"/>
      <w:szCs w:val="28"/>
    </w:rPr>
  </w:style>
  <w:style w:type="character" w:customStyle="1" w:styleId="WW8Num10z1">
    <w:name w:val="WW8Num10z1"/>
    <w:qFormat/>
    <w:rsid w:val="00A46258"/>
    <w:rPr>
      <w:rFonts w:ascii="Symbol" w:hAnsi="Symbol"/>
    </w:rPr>
  </w:style>
  <w:style w:type="character" w:customStyle="1" w:styleId="WW8Num10z2">
    <w:name w:val="WW8Num10z2"/>
    <w:qFormat/>
    <w:rsid w:val="00A46258"/>
    <w:rPr>
      <w:rFonts w:ascii="Wingdings" w:hAnsi="Wingdings"/>
    </w:rPr>
  </w:style>
  <w:style w:type="character" w:customStyle="1" w:styleId="WW8Num10z4">
    <w:name w:val="WW8Num10z4"/>
    <w:qFormat/>
    <w:rsid w:val="00A46258"/>
    <w:rPr>
      <w:rFonts w:ascii="Courier New" w:hAnsi="Courier New" w:cs="Courier New"/>
    </w:rPr>
  </w:style>
  <w:style w:type="character" w:customStyle="1" w:styleId="Carpredefinitoparagrafo1">
    <w:name w:val="Car. predefinito paragrafo1"/>
    <w:qFormat/>
    <w:rsid w:val="00A46258"/>
  </w:style>
  <w:style w:type="character" w:styleId="Numeropagina">
    <w:name w:val="page number"/>
    <w:basedOn w:val="Carpredefinitoparagrafo1"/>
    <w:qFormat/>
    <w:rsid w:val="00A46258"/>
  </w:style>
  <w:style w:type="character" w:customStyle="1" w:styleId="Collegamentoipertestuale1">
    <w:name w:val="Collegamento ipertestuale1"/>
    <w:basedOn w:val="Carpredefinitoparagrafo1"/>
    <w:qFormat/>
    <w:rsid w:val="00A46258"/>
    <w:rPr>
      <w:color w:val="0000FF"/>
      <w:u w:val="single"/>
    </w:rPr>
  </w:style>
  <w:style w:type="character" w:customStyle="1" w:styleId="Caratterinotaapidipagina">
    <w:name w:val="Caratteri nota a piè di pagina"/>
    <w:basedOn w:val="Carpredefinitoparagrafo1"/>
    <w:qFormat/>
    <w:rsid w:val="00A46258"/>
    <w:rPr>
      <w:vertAlign w:val="superscript"/>
    </w:rPr>
  </w:style>
  <w:style w:type="character" w:customStyle="1" w:styleId="Enfasi">
    <w:name w:val="Enfasi"/>
    <w:basedOn w:val="Carpredefinitoparagrafo1"/>
    <w:qFormat/>
    <w:rsid w:val="00A46258"/>
    <w:rPr>
      <w:i/>
      <w:iCs/>
    </w:rPr>
  </w:style>
  <w:style w:type="character" w:customStyle="1" w:styleId="Enfasiforte">
    <w:name w:val="Enfasi forte"/>
    <w:basedOn w:val="Carpredefinitoparagrafo1"/>
    <w:qFormat/>
    <w:rsid w:val="00A46258"/>
    <w:rPr>
      <w:b/>
      <w:bCs/>
    </w:rPr>
  </w:style>
  <w:style w:type="character" w:customStyle="1" w:styleId="CorpotestoCarattere">
    <w:name w:val="Corpo testo Carattere"/>
    <w:basedOn w:val="Carpredefinitoparagrafo"/>
    <w:link w:val="Corpotesto"/>
    <w:qFormat/>
    <w:rsid w:val="00A46258"/>
    <w:rPr>
      <w:sz w:val="28"/>
      <w:szCs w:val="24"/>
      <w:lang w:eastAsia="ar-SA"/>
    </w:rPr>
  </w:style>
  <w:style w:type="character" w:customStyle="1" w:styleId="CorpodeltestoCarattere1">
    <w:name w:val="Corpo del testo Carattere1"/>
    <w:basedOn w:val="Carpredefinitoparagrafo"/>
    <w:uiPriority w:val="99"/>
    <w:semiHidden/>
    <w:qFormat/>
    <w:rsid w:val="00F70018"/>
  </w:style>
  <w:style w:type="character" w:customStyle="1" w:styleId="IntestazioneCarattere">
    <w:name w:val="Intestazione Carattere"/>
    <w:basedOn w:val="Carpredefinitoparagrafo"/>
    <w:qFormat/>
    <w:rsid w:val="00A46258"/>
  </w:style>
  <w:style w:type="character" w:customStyle="1" w:styleId="PidipaginaCarattere">
    <w:name w:val="Piè di pagina Carattere"/>
    <w:basedOn w:val="Carpredefinitoparagrafo"/>
    <w:uiPriority w:val="99"/>
    <w:qFormat/>
    <w:rsid w:val="00A46258"/>
  </w:style>
  <w:style w:type="character" w:customStyle="1" w:styleId="IntestazioneCarattere1">
    <w:name w:val="Intestazione Carattere1"/>
    <w:basedOn w:val="Carpredefinitoparagrafo"/>
    <w:link w:val="Intestazione"/>
    <w:uiPriority w:val="99"/>
    <w:semiHidden/>
    <w:qFormat/>
    <w:rsid w:val="00A46258"/>
  </w:style>
  <w:style w:type="character" w:customStyle="1" w:styleId="PidipaginaCarattere1">
    <w:name w:val="Piè di pagina Carattere1"/>
    <w:basedOn w:val="Carpredefinitoparagrafo"/>
    <w:link w:val="Pidipagina"/>
    <w:uiPriority w:val="99"/>
    <w:semiHidden/>
    <w:qFormat/>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qFormat/>
    <w:rsid w:val="00EF5308"/>
  </w:style>
  <w:style w:type="character" w:customStyle="1" w:styleId="CollegamentoInternet">
    <w:name w:val="Collegamento Internet"/>
    <w:basedOn w:val="Carpredefinitoparagrafo"/>
    <w:uiPriority w:val="99"/>
    <w:semiHidden/>
    <w:unhideWhenUsed/>
    <w:rsid w:val="00EF5308"/>
    <w:rPr>
      <w:color w:val="0000FF"/>
      <w:u w:val="single"/>
    </w:rPr>
  </w:style>
  <w:style w:type="character" w:customStyle="1" w:styleId="Punti">
    <w:name w:val="Punti"/>
    <w:qFormat/>
    <w:rPr>
      <w:rFonts w:ascii="OpenSymbol" w:eastAsia="OpenSymbol" w:hAnsi="OpenSymbol" w:cs="OpenSymbol"/>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qFormat/>
    <w:rsid w:val="00F70018"/>
    <w:pPr>
      <w:widowControl/>
      <w:suppressAutoHyphens w:val="0"/>
      <w:jc w:val="both"/>
      <w:textAlignment w:val="auto"/>
    </w:pPr>
    <w:rPr>
      <w:sz w:val="28"/>
      <w:szCs w:val="24"/>
      <w:lang w:eastAsia="ar-SA"/>
    </w:rPr>
  </w:style>
  <w:style w:type="paragraph" w:styleId="Elenco">
    <w:name w:val="List"/>
    <w:basedOn w:val="Textbody"/>
    <w:rsid w:val="00A46258"/>
    <w:rPr>
      <w:rFonts w:cs="Tahoma"/>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Standard"/>
    <w:qFormat/>
    <w:rsid w:val="00A46258"/>
    <w:pPr>
      <w:suppressLineNumbers/>
    </w:pPr>
    <w:rPr>
      <w:rFonts w:cs="Tahoma"/>
    </w:rPr>
  </w:style>
  <w:style w:type="paragraph" w:customStyle="1" w:styleId="Titolo1">
    <w:name w:val="Titolo1"/>
    <w:basedOn w:val="Standard"/>
    <w:next w:val="Sottotitolo"/>
    <w:qFormat/>
    <w:rsid w:val="00A46258"/>
    <w:pPr>
      <w:jc w:val="center"/>
    </w:pPr>
    <w:rPr>
      <w:b/>
      <w:bCs/>
      <w:sz w:val="36"/>
      <w:szCs w:val="36"/>
    </w:rPr>
  </w:style>
  <w:style w:type="paragraph" w:customStyle="1" w:styleId="Standard">
    <w:name w:val="Standard"/>
    <w:qFormat/>
    <w:rsid w:val="00A46258"/>
    <w:pPr>
      <w:textAlignment w:val="baseline"/>
    </w:pPr>
    <w:rPr>
      <w:sz w:val="24"/>
      <w:szCs w:val="24"/>
      <w:lang w:eastAsia="ar-SA"/>
    </w:rPr>
  </w:style>
  <w:style w:type="paragraph" w:customStyle="1" w:styleId="Textbody">
    <w:name w:val="Text body"/>
    <w:basedOn w:val="Standard"/>
    <w:qFormat/>
    <w:rsid w:val="00A46258"/>
    <w:pPr>
      <w:spacing w:line="360" w:lineRule="auto"/>
      <w:jc w:val="both"/>
    </w:pPr>
    <w:rPr>
      <w:sz w:val="28"/>
    </w:rPr>
  </w:style>
  <w:style w:type="paragraph" w:customStyle="1" w:styleId="Didascalia1">
    <w:name w:val="Didascalia1"/>
    <w:basedOn w:val="Standard"/>
    <w:qFormat/>
    <w:rsid w:val="00A46258"/>
    <w:pPr>
      <w:suppressLineNumbers/>
      <w:spacing w:before="120" w:after="120"/>
    </w:pPr>
    <w:rPr>
      <w:rFonts w:cs="Tahoma"/>
      <w:i/>
      <w:iCs/>
    </w:rPr>
  </w:style>
  <w:style w:type="paragraph" w:customStyle="1" w:styleId="Titolo11">
    <w:name w:val="Titolo 11"/>
    <w:basedOn w:val="Standard"/>
    <w:next w:val="Textbody"/>
    <w:qFormat/>
    <w:rsid w:val="00A46258"/>
    <w:pPr>
      <w:keepNext/>
      <w:jc w:val="center"/>
      <w:outlineLvl w:val="0"/>
    </w:pPr>
    <w:rPr>
      <w:sz w:val="28"/>
    </w:rPr>
  </w:style>
  <w:style w:type="paragraph" w:customStyle="1" w:styleId="Intestazione1">
    <w:name w:val="Intestazione1"/>
    <w:basedOn w:val="Standard"/>
    <w:qFormat/>
    <w:rsid w:val="00A46258"/>
    <w:pPr>
      <w:keepNext/>
      <w:spacing w:before="240" w:after="120"/>
    </w:pPr>
    <w:rPr>
      <w:rFonts w:ascii="Arial" w:eastAsia="MS Mincho" w:hAnsi="Arial" w:cs="Tahoma"/>
      <w:sz w:val="28"/>
      <w:szCs w:val="28"/>
    </w:rPr>
  </w:style>
  <w:style w:type="paragraph" w:styleId="Sottotitolo">
    <w:name w:val="Subtitle"/>
    <w:basedOn w:val="Standard"/>
    <w:next w:val="Textbody"/>
    <w:qFormat/>
    <w:rsid w:val="00A46258"/>
    <w:pPr>
      <w:jc w:val="center"/>
    </w:pPr>
    <w:rPr>
      <w:i/>
      <w:iCs/>
      <w:sz w:val="28"/>
      <w:szCs w:val="28"/>
    </w:rPr>
  </w:style>
  <w:style w:type="paragraph" w:customStyle="1" w:styleId="Textbodyindent">
    <w:name w:val="Text body indent"/>
    <w:basedOn w:val="Standard"/>
    <w:qFormat/>
    <w:rsid w:val="00A46258"/>
    <w:pPr>
      <w:ind w:left="283" w:firstLine="357"/>
      <w:jc w:val="both"/>
    </w:pPr>
  </w:style>
  <w:style w:type="paragraph" w:customStyle="1" w:styleId="Pidipagina1">
    <w:name w:val="Piè di pagina1"/>
    <w:basedOn w:val="Normale"/>
    <w:qFormat/>
    <w:rsid w:val="00A46258"/>
    <w:pPr>
      <w:tabs>
        <w:tab w:val="center" w:pos="4819"/>
        <w:tab w:val="right" w:pos="9638"/>
      </w:tabs>
    </w:pPr>
  </w:style>
  <w:style w:type="paragraph" w:customStyle="1" w:styleId="Intestazione2">
    <w:name w:val="Intestazione2"/>
    <w:basedOn w:val="Normale"/>
    <w:qFormat/>
    <w:rsid w:val="00A46258"/>
    <w:pPr>
      <w:tabs>
        <w:tab w:val="center" w:pos="4819"/>
        <w:tab w:val="right" w:pos="9638"/>
      </w:tabs>
    </w:pPr>
  </w:style>
  <w:style w:type="paragraph" w:customStyle="1" w:styleId="Rientrocorpodeltesto21">
    <w:name w:val="Rientro corpo del testo 21"/>
    <w:basedOn w:val="Standard"/>
    <w:qFormat/>
    <w:rsid w:val="00A46258"/>
    <w:pPr>
      <w:spacing w:line="360" w:lineRule="auto"/>
      <w:ind w:left="708"/>
      <w:jc w:val="both"/>
    </w:pPr>
    <w:rPr>
      <w:sz w:val="28"/>
    </w:rPr>
  </w:style>
  <w:style w:type="paragraph" w:customStyle="1" w:styleId="Rientrocorpodeltesto31">
    <w:name w:val="Rientro corpo del testo 31"/>
    <w:basedOn w:val="Standard"/>
    <w:qFormat/>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qFormat/>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qFormat/>
    <w:rsid w:val="00A46258"/>
    <w:pPr>
      <w:spacing w:before="280" w:after="280"/>
    </w:pPr>
  </w:style>
  <w:style w:type="paragraph" w:styleId="Testofumetto">
    <w:name w:val="Balloon Text"/>
    <w:basedOn w:val="Standard"/>
    <w:qFormat/>
    <w:rsid w:val="00A46258"/>
    <w:rPr>
      <w:rFonts w:ascii="Tahoma" w:hAnsi="Tahoma" w:cs="Tahoma"/>
      <w:sz w:val="16"/>
      <w:szCs w:val="16"/>
    </w:rPr>
  </w:style>
  <w:style w:type="paragraph" w:styleId="Nessunaspaziatura">
    <w:name w:val="No Spacing"/>
    <w:qFormat/>
    <w:rsid w:val="00A46258"/>
    <w:pPr>
      <w:textAlignment w:val="baseline"/>
    </w:pPr>
    <w:rPr>
      <w:rFonts w:ascii="Calibri" w:eastAsia="Calibri" w:hAnsi="Calibri"/>
      <w:sz w:val="22"/>
      <w:szCs w:val="22"/>
      <w:lang w:eastAsia="ar-SA"/>
    </w:rPr>
  </w:style>
  <w:style w:type="paragraph" w:customStyle="1" w:styleId="Contenutotabella">
    <w:name w:val="Contenuto tabella"/>
    <w:basedOn w:val="Standard"/>
    <w:qFormat/>
    <w:rsid w:val="00A46258"/>
    <w:pPr>
      <w:suppressLineNumbers/>
    </w:pPr>
  </w:style>
  <w:style w:type="paragraph" w:customStyle="1" w:styleId="Titolotabella">
    <w:name w:val="Titolo tabella"/>
    <w:basedOn w:val="Contenutotabella"/>
    <w:qFormat/>
    <w:rsid w:val="00A46258"/>
    <w:pPr>
      <w:jc w:val="center"/>
    </w:pPr>
    <w:rPr>
      <w:b/>
      <w:bCs/>
    </w:rPr>
  </w:style>
  <w:style w:type="paragraph" w:customStyle="1" w:styleId="Contenutocornice">
    <w:name w:val="Contenuto cornice"/>
    <w:basedOn w:val="Textbody"/>
    <w:qFormat/>
    <w:rsid w:val="00A46258"/>
  </w:style>
  <w:style w:type="paragraph" w:customStyle="1" w:styleId="western">
    <w:name w:val="western"/>
    <w:basedOn w:val="Normale"/>
    <w:qFormat/>
    <w:rsid w:val="00FD5612"/>
    <w:pPr>
      <w:widowControl/>
      <w:suppressAutoHyphens w:val="0"/>
      <w:spacing w:beforeAutospacing="1" w:line="360" w:lineRule="auto"/>
      <w:jc w:val="both"/>
      <w:textAlignment w:val="auto"/>
    </w:pPr>
    <w:rPr>
      <w:kern w:val="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1"/>
    <w:uiPriority w:val="99"/>
    <w:semiHidden/>
    <w:unhideWhenUsed/>
    <w:rsid w:val="00A46258"/>
    <w:pPr>
      <w:tabs>
        <w:tab w:val="center" w:pos="4819"/>
        <w:tab w:val="right" w:pos="9638"/>
      </w:tabs>
    </w:pPr>
  </w:style>
  <w:style w:type="paragraph" w:styleId="Pidipagina">
    <w:name w:val="footer"/>
    <w:basedOn w:val="Normale"/>
    <w:link w:val="PidipaginaCarattere1"/>
    <w:uiPriority w:val="99"/>
    <w:unhideWhenUsed/>
    <w:rsid w:val="00A46258"/>
    <w:pPr>
      <w:tabs>
        <w:tab w:val="center" w:pos="4819"/>
        <w:tab w:val="right" w:pos="9638"/>
      </w:tabs>
    </w:pPr>
  </w:style>
  <w:style w:type="paragraph" w:customStyle="1" w:styleId="Paragrafoelenco1">
    <w:name w:val="Paragrafo elenco1"/>
    <w:basedOn w:val="Normale"/>
    <w:qFormat/>
    <w:rsid w:val="00994F10"/>
    <w:pPr>
      <w:widowControl/>
      <w:spacing w:after="200" w:line="276" w:lineRule="auto"/>
      <w:ind w:left="720"/>
      <w:textAlignment w:val="auto"/>
    </w:pPr>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F29FE-9564-4AD7-88A7-41BA8AE7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1632</Words>
  <Characters>9306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Olidata S.p.A.</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subject/>
  <dc:creator>COMUNE DI NAPOLI</dc:creator>
  <dc:description/>
  <cp:lastModifiedBy>Windows User</cp:lastModifiedBy>
  <cp:revision>2</cp:revision>
  <cp:lastPrinted>2023-12-20T06:14:00Z</cp:lastPrinted>
  <dcterms:created xsi:type="dcterms:W3CDTF">2024-11-04T08:59:00Z</dcterms:created>
  <dcterms:modified xsi:type="dcterms:W3CDTF">2024-11-04T08:59:00Z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