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Autospacing="0" w:before="0" w:afterAutospacing="0" w:after="0"/>
        <w:jc w:val="center"/>
        <w:rPr>
          <w:rFonts w:ascii="Garamond" w:hAnsi="Garamond"/>
          <w:b/>
          <w:b/>
        </w:rPr>
      </w:pPr>
      <w:r>
        <w:rPr>
          <w:rFonts w:ascii="Garamond" w:hAnsi="Garamond"/>
          <w:b/>
        </w:rPr>
        <w:t>DICHIARAZIONE SOSTITUTIVA DI ATTO NOTORIO</w:t>
      </w:r>
    </w:p>
    <w:p>
      <w:pPr>
        <w:pStyle w:val="NormalWeb"/>
        <w:spacing w:beforeAutospacing="0" w:before="0" w:afterAutospacing="0" w:after="0"/>
        <w:jc w:val="center"/>
        <w:rPr>
          <w:rFonts w:ascii="Garamond" w:hAnsi="Garamond"/>
          <w:b/>
          <w:b/>
        </w:rPr>
      </w:pPr>
      <w:r>
        <w:rPr>
          <w:rFonts w:ascii="Garamond" w:hAnsi="Garamond"/>
          <w:b/>
        </w:rPr>
        <w:t xml:space="preserve">DI INSUSSISTENZA DI CAUSE DI INCOMPATIBILITÀ </w:t>
      </w:r>
    </w:p>
    <w:p>
      <w:pPr>
        <w:pStyle w:val="NormalWeb"/>
        <w:spacing w:beforeAutospacing="0" w:before="0" w:afterAutospacing="0" w:after="0"/>
        <w:jc w:val="center"/>
        <w:rPr>
          <w:rFonts w:ascii="Garamond" w:hAnsi="Garamond"/>
          <w:b/>
          <w:b/>
        </w:rPr>
      </w:pPr>
      <w:r>
        <w:rPr>
          <w:rFonts w:ascii="Garamond" w:hAnsi="Garamond"/>
          <w:b/>
        </w:rPr>
        <w:t>AI SENSI DEL D. LGS. N. 39 DELL’8 APRILE 2013</w:t>
      </w:r>
    </w:p>
    <w:p>
      <w:pPr>
        <w:pStyle w:val="NormalWeb"/>
        <w:spacing w:beforeAutospacing="0" w:before="0" w:afterAutospacing="0" w:after="0"/>
        <w:rPr>
          <w:rFonts w:ascii="Garamond" w:hAnsi="Garamond"/>
        </w:rPr>
      </w:pPr>
      <w:r>
        <w:rPr>
          <w:rFonts w:ascii="Garamond" w:hAnsi="Garamond"/>
        </w:rPr>
      </w:r>
    </w:p>
    <w:p>
      <w:pPr>
        <w:pStyle w:val="NormalWeb"/>
        <w:spacing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p>
      <w:pPr>
        <w:pStyle w:val="Normal"/>
        <w:spacing w:lineRule="auto" w:line="240" w:before="0" w:after="0"/>
        <w:jc w:val="center"/>
        <w:rPr>
          <w:rFonts w:ascii="Garamond" w:hAnsi="Garamond" w:eastAsia="Times New Roman"/>
          <w:i/>
          <w:i/>
          <w:lang w:eastAsia="ar-SA"/>
        </w:rPr>
      </w:pPr>
      <w:r>
        <w:rPr>
          <w:rFonts w:eastAsia="Times New Roman" w:ascii="Garamond" w:hAnsi="Garamond"/>
          <w:i/>
          <w:lang w:eastAsia="ar-SA"/>
        </w:rPr>
      </w:r>
    </w:p>
    <w:p>
      <w:pPr>
        <w:pStyle w:val="NormalWeb"/>
        <w:spacing w:lineRule="auto" w:line="360" w:beforeAutospacing="0" w:before="0" w:afterAutospacing="0" w:after="0"/>
        <w:jc w:val="both"/>
        <w:rPr>
          <w:rFonts w:ascii="Garamond" w:hAnsi="Garamond"/>
        </w:rPr>
      </w:pPr>
      <w:r>
        <w:rPr>
          <w:rFonts w:ascii="Garamond" w:hAnsi="Garamond"/>
        </w:rPr>
        <w:t>Il/La sottoscritto/a S</w:t>
      </w:r>
      <w:r>
        <w:rPr>
          <w:rFonts w:ascii="Garamond" w:hAnsi="Garamond"/>
        </w:rPr>
        <w:t>ergio</w:t>
      </w:r>
      <w:r>
        <w:rPr>
          <w:rFonts w:ascii="Garamond" w:hAnsi="Garamond"/>
        </w:rPr>
        <w:t xml:space="preserve"> A</w:t>
      </w:r>
      <w:r>
        <w:rPr>
          <w:rFonts w:ascii="Garamond" w:hAnsi="Garamond"/>
        </w:rPr>
        <w:t>volio</w:t>
      </w:r>
      <w:r>
        <w:rPr>
          <w:rFonts w:ascii="Garamond" w:hAnsi="Garamond"/>
        </w:rPr>
        <w:t xml:space="preserve"> , nat</w:t>
      </w:r>
      <w:r>
        <w:rPr>
          <w:rFonts w:ascii="Garamond" w:hAnsi="Garamond"/>
        </w:rPr>
        <w:t>o</w:t>
      </w:r>
      <w:r>
        <w:rPr>
          <w:rFonts w:ascii="Garamond" w:hAnsi="Garamond"/>
        </w:rPr>
        <w:t xml:space="preserve"> a </w:t>
      </w:r>
      <w:r>
        <w:rPr>
          <w:rFonts w:ascii="Garamond" w:hAnsi="Garamond"/>
          <w:i/>
          <w:iCs/>
        </w:rPr>
        <w:t>omissis</w:t>
      </w:r>
      <w:r>
        <w:rPr>
          <w:rFonts w:ascii="Garamond" w:hAnsi="Garamond"/>
        </w:rPr>
        <w:t xml:space="preserve"> , il </w:t>
      </w:r>
      <w:r>
        <w:rPr>
          <w:rFonts w:ascii="Garamond" w:hAnsi="Garamond"/>
          <w:i/>
          <w:iCs/>
        </w:rPr>
        <w:t>omissis</w:t>
      </w:r>
      <w:r>
        <w:rPr>
          <w:rFonts w:ascii="Garamond" w:hAnsi="Garamond"/>
        </w:rPr>
        <w:t xml:space="preserve"> , in riferimento all’incarico di responsabile dell’Unità Organizzativa Autonoma Ufficio Innovazione e Partenariati (UODS3001)</w:t>
      </w:r>
      <w:r>
        <w:rPr>
          <w:rFonts w:cs="Garamond" w:ascii="Garamond" w:hAnsi="Garamond"/>
        </w:rPr>
        <w:t xml:space="preserve"> </w:t>
      </w:r>
      <w:r>
        <w:rPr>
          <w:rFonts w:ascii="Garamond" w:hAnsi="Garamond"/>
        </w:rPr>
        <w:t>del Comune di Napoli, presa visione della normativa introdotta dal D. Lgs 8/04/2013 n. 39, sotto la propria responsabilità, ai sensi degli art. 46 e 47 del D.P.R. 445/2000, consapevole della sanzione dell’inconferibilità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pPr>
        <w:pStyle w:val="NormalWeb"/>
        <w:spacing w:lineRule="auto" w:line="360" w:beforeAutospacing="0" w:before="0" w:afterAutospacing="0" w:after="0"/>
        <w:jc w:val="center"/>
        <w:rPr>
          <w:rFonts w:ascii="Garamond" w:hAnsi="Garamond"/>
          <w:b/>
          <w:b/>
          <w:bCs/>
        </w:rPr>
      </w:pPr>
      <w:r>
        <w:rPr>
          <w:rFonts w:ascii="Garamond" w:hAnsi="Garamond"/>
          <w:b/>
          <w:bCs/>
        </w:rPr>
        <w:t>D I C H I A R A</w:t>
      </w:r>
    </w:p>
    <w:p>
      <w:pPr>
        <w:pStyle w:val="NormalWeb"/>
        <w:spacing w:lineRule="auto" w:line="360" w:beforeAutospacing="0" w:before="0" w:afterAutospacing="0" w:after="0"/>
        <w:jc w:val="center"/>
        <w:rPr>
          <w:rFonts w:ascii="Garamond" w:hAnsi="Garamond"/>
        </w:rPr>
      </w:pPr>
      <w:r>
        <w:rPr>
          <w:rFonts w:ascii="Garamond" w:hAnsi="Garamond"/>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ed/>
            </w:checkBox>
          </w:ffData>
        </w:fldChar>
      </w:r>
      <w:r>
        <w:rPr>
          <w:rFonts w:ascii="Garamond" w:hAnsi="Garamond"/>
        </w:rPr>
        <w:instrText xml:space="preserve"> FORMCHECKBOX </w:instrText>
      </w:r>
      <w:r>
        <w:rPr>
          <w:rFonts w:ascii="Garamond" w:hAnsi="Garamond"/>
        </w:rPr>
        <w:fldChar w:fldCharType="separate"/>
      </w:r>
      <w:bookmarkStart w:id="0" w:name="__Fieldmark__775_1480121605"/>
      <w:bookmarkStart w:id="1" w:name="__Fieldmark__775_1480121605"/>
      <w:bookmarkEnd w:id="1"/>
      <w:r>
        <w:rPr>
          <w:rFonts w:ascii="Garamond" w:hAnsi="Garamond"/>
        </w:rPr>
      </w:r>
      <w:r>
        <w:rPr>
          <w:rFonts w:ascii="Garamond" w:hAnsi="Garamond"/>
        </w:rPr>
        <w:fldChar w:fldCharType="end"/>
      </w:r>
      <w:r>
        <w:rPr>
          <w:rFonts w:eastAsia="Calibri" w:ascii="Garamond" w:hAnsi="Garamond" w:eastAsiaTheme="minorHAnsi"/>
        </w:rPr>
        <w:t xml:space="preserve"> ai sensi dell’art. 20 del D. Lgs. 8 aprile 2013, n. 39, l’insussistenza di cause di incompatibilità dell’incarico previste dal D. Lgs n. 39/2013 ed in particolare l’insussistenza delle cause di cui ai seguenti artt. 9, 11, 12: </w:t>
      </w:r>
    </w:p>
    <w:p>
      <w:pPr>
        <w:pStyle w:val="NormalWeb"/>
        <w:spacing w:lineRule="auto" w:line="360" w:beforeAutospacing="0" w:before="0" w:afterAutospacing="0" w:after="0"/>
        <w:jc w:val="both"/>
        <w:rPr>
          <w:rFonts w:ascii="Garamond" w:hAnsi="Garamond"/>
        </w:rPr>
      </w:pPr>
      <w:r>
        <w:rPr>
          <w:rFonts w:eastAsia="Calibri" w:ascii="Garamond" w:hAnsi="Garamond" w:eastAsiaTheme="minorHAnsi"/>
          <w:b/>
        </w:rPr>
        <w:t>Art. 9</w:t>
      </w:r>
      <w:r>
        <w:rPr>
          <w:rFonts w:eastAsia="Calibri" w:ascii="Garamond" w:hAnsi="Garamond" w:eastAsiaTheme="minorHAnsi"/>
        </w:rPr>
        <w:t xml:space="preserve"> – Incompatibilità tra incarichi e cariche in enti di diritto privato regolati o finanziati nonché tra gli stessi incarichi e le attività professionali;</w:t>
      </w:r>
    </w:p>
    <w:p>
      <w:pPr>
        <w:pStyle w:val="NormalWeb"/>
        <w:spacing w:lineRule="auto" w:line="360" w:beforeAutospacing="0" w:before="0" w:afterAutospacing="0" w:after="0"/>
        <w:jc w:val="both"/>
        <w:rPr>
          <w:rFonts w:ascii="Garamond" w:hAnsi="Garamond"/>
        </w:rPr>
      </w:pPr>
      <w:r>
        <w:rPr>
          <w:rFonts w:eastAsia="Calibri" w:ascii="Garamond" w:hAnsi="Garamond" w:eastAsiaTheme="minorHAnsi"/>
          <w:b/>
        </w:rPr>
        <w:t>Art. 11</w:t>
      </w:r>
      <w:r>
        <w:rPr>
          <w:rFonts w:eastAsia="Calibri" w:ascii="Garamond" w:hAnsi="Garamond" w:eastAsiaTheme="minorHAnsi"/>
        </w:rPr>
        <w:t xml:space="preserve"> – Incompatibilità tra incarichi amministrativi di vertice e di amministratore di ente pubblico e cariche di componenti degli organi di indirizzo nelle amministrazioni statali, regionali e locali;</w:t>
      </w:r>
    </w:p>
    <w:p>
      <w:pPr>
        <w:pStyle w:val="NormalWeb"/>
        <w:spacing w:lineRule="auto" w:line="360" w:beforeAutospacing="0" w:before="0" w:afterAutospacing="0" w:after="0"/>
        <w:jc w:val="both"/>
        <w:rPr>
          <w:rFonts w:ascii="Garamond" w:hAnsi="Garamond"/>
        </w:rPr>
      </w:pPr>
      <w:r>
        <w:rPr>
          <w:rFonts w:eastAsia="Calibri" w:ascii="Garamond" w:hAnsi="Garamond" w:eastAsiaTheme="minorHAnsi"/>
          <w:b/>
        </w:rPr>
        <w:t>Art. 12</w:t>
      </w:r>
      <w:r>
        <w:rPr>
          <w:rFonts w:eastAsia="Calibri" w:ascii="Garamond" w:hAnsi="Garamond" w:eastAsiaTheme="minorHAnsi"/>
        </w:rPr>
        <w:t xml:space="preserve"> – Incompatibilità tra incarichi dirigenziali interni e esterni e cariche di componenti degli organi di indirizzo nelle amministrazioni statali, regionali e locali.</w:t>
      </w:r>
    </w:p>
    <w:p>
      <w:pPr>
        <w:pStyle w:val="NormalWeb"/>
        <w:spacing w:lineRule="auto" w:line="360" w:beforeAutospacing="0" w:before="0" w:afterAutospacing="0" w:after="0"/>
        <w:jc w:val="center"/>
        <w:rPr>
          <w:rFonts w:ascii="Garamond" w:hAnsi="Garamond" w:eastAsia="Calibri" w:eastAsiaTheme="minorHAnsi"/>
        </w:rPr>
      </w:pPr>
      <w:r>
        <w:rPr>
          <w:rFonts w:eastAsia="Calibri" w:eastAsiaTheme="minorHAnsi" w:ascii="Garamond" w:hAnsi="Garamond"/>
        </w:rPr>
      </w:r>
    </w:p>
    <w:p>
      <w:pPr>
        <w:pStyle w:val="NormalWeb"/>
        <w:spacing w:lineRule="auto" w:line="360" w:beforeAutospacing="0" w:before="0" w:afterAutospacing="0" w:after="0"/>
        <w:jc w:val="center"/>
        <w:rPr>
          <w:rFonts w:ascii="Garamond" w:hAnsi="Garamond"/>
        </w:rPr>
      </w:pPr>
      <w:r>
        <w:rPr>
          <w:rFonts w:eastAsia="Calibri" w:ascii="Garamond" w:hAnsi="Garamond" w:eastAsiaTheme="minorHAnsi"/>
        </w:rPr>
        <w:t>Oppure</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Box>
          </w:ffData>
        </w:fldChar>
      </w:r>
      <w:r>
        <w:rPr>
          <w:rFonts w:ascii="Garamond" w:hAnsi="Garamond"/>
        </w:rPr>
        <w:instrText xml:space="preserve"> FORMCHECKBOX </w:instrText>
      </w:r>
      <w:r>
        <w:rPr>
          <w:rFonts w:ascii="Garamond" w:hAnsi="Garamond"/>
        </w:rPr>
        <w:fldChar w:fldCharType="separate"/>
      </w:r>
      <w:bookmarkStart w:id="2" w:name="__Fieldmark__786_1480121605"/>
      <w:bookmarkStart w:id="3" w:name="__Fieldmark__786_1480121605"/>
      <w:bookmarkEnd w:id="3"/>
      <w:r>
        <w:rPr>
          <w:rFonts w:ascii="Garamond" w:hAnsi="Garamond"/>
        </w:rPr>
      </w:r>
      <w:r>
        <w:rPr>
          <w:rFonts w:ascii="Garamond" w:hAnsi="Garamond"/>
        </w:rPr>
        <w:fldChar w:fldCharType="end"/>
      </w:r>
      <w:r>
        <w:rPr>
          <w:rFonts w:eastAsia="Calibri" w:ascii="Garamond" w:hAnsi="Garamond" w:eastAsiaTheme="minorHAnsi"/>
        </w:rPr>
        <w:t xml:space="preserve"> la sussistenza delle seguenti cause di incompatibilità dell’incarico previste dal D. Lgs n. 39/2013, impegnandosi, ai sensi dell’art. 1 comma 2 lett. h) del D. Lgs. n. 39/2013 a scegliere, a  pena  di  decadenza, entro il termine perentorio di quindici giorni, tra la permanenza nell’incarico di Dirigente del Comune di Napoli e lo svolgimento degli incarichi, delle cariche e delle attività professionali ovvero  della carica di componente di organi di indirizzo politico, che configurano la / le causa/e di incompatibilità:</w:t>
      </w:r>
    </w:p>
    <w:p>
      <w:pPr>
        <w:pStyle w:val="NormalWeb"/>
        <w:spacing w:lineRule="auto" w:line="360" w:beforeAutospacing="0" w:before="0" w:afterAutospacing="0" w:after="0"/>
        <w:jc w:val="both"/>
        <w:rPr>
          <w:rFonts w:ascii="Garamond" w:hAnsi="Garamond"/>
        </w:rPr>
      </w:pPr>
      <w:r>
        <w:rPr>
          <w:rFonts w:eastAsia="Calibri" w:ascii="Garamond" w:hAnsi="Garamond" w:eastAsiaTheme="minorHAnsi"/>
        </w:rPr>
        <w:t xml:space="preserve">    </w:t>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jc w:val="both"/>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Il/la sottoscritta,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ovvero di ricoprire o di aver ricoperto le seguenti cariche di componente di organi di indirizzo politico:</w:t>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Il/la Sottoscritta si impegna a comunicare tempestivamente eventuali variazioni del contenuto della presente dichiarazione e, in ogni caso, a presentare dichiarazione annuale sull’insussistenza di tutte le indicate cause di incompatibilità ai sensi dell’art. 20 comma 2 del D. Lgs. n. 39/2013.</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 xml:space="preserve">Il/la Sottoscritta dichiara di essere informata che, ai sensi dell’art. 20 comma 3 del D. Lgs. n. 39/2013, la presente dichiarazione sarà pubblicata nella sezione “Amministrazione Trasparente” del sito web istituzionale del Comune di Napoli. </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Il/la sottoscritta dichiara di essere stata informata, ai sensi del GDPR - Regolamento UE 2016/679, circa il trattamento dei dati personali raccolti e, in particolare, che tali dati saranno trattati anche con strumenti informatici esclusivamente per le finalità per le quali la presente dichiarazione viene resa.</w:t>
      </w:r>
    </w:p>
    <w:p>
      <w:pPr>
        <w:pStyle w:val="NormalWeb"/>
        <w:spacing w:lineRule="auto" w:line="360" w:beforeAutospacing="0" w:before="0" w:afterAutospacing="0" w:after="0"/>
        <w:jc w:val="both"/>
        <w:rPr>
          <w:rFonts w:ascii="Garamond" w:hAnsi="Garamond"/>
        </w:rPr>
      </w:pPr>
      <w:r>
        <w:rPr>
          <w:rFonts w:ascii="Garamond" w:hAnsi="Garamond"/>
        </w:rPr>
      </w:r>
    </w:p>
    <w:p>
      <w:pPr>
        <w:pStyle w:val="NormalWeb"/>
        <w:spacing w:beforeAutospacing="0" w:before="0" w:afterAutospacing="0" w:after="0"/>
        <w:jc w:val="both"/>
        <w:rPr>
          <w:rFonts w:ascii="Garamond" w:hAnsi="Garamond"/>
        </w:rPr>
      </w:pPr>
      <w:r>
        <w:rPr>
          <w:rFonts w:ascii="Garamond" w:hAnsi="Garamond"/>
        </w:rPr>
      </w:r>
    </w:p>
    <w:p>
      <w:pPr>
        <w:pStyle w:val="NormalWeb"/>
        <w:spacing w:beforeAutospacing="0" w:before="0" w:afterAutospacing="0" w:after="0"/>
        <w:jc w:val="both"/>
        <w:rPr>
          <w:rFonts w:ascii="Garamond" w:hAnsi="Garamond"/>
        </w:rPr>
      </w:pPr>
      <w:r>
        <w:rPr>
          <w:rFonts w:ascii="Garamond" w:hAnsi="Garamond"/>
        </w:rPr>
        <w:t>Si allega alla presente dichiarazione copia fotostatica non autenticata di un documento di identità in corso di validità.</w:t>
      </w:r>
    </w:p>
    <w:p>
      <w:pPr>
        <w:pStyle w:val="NormalWeb"/>
        <w:spacing w:lineRule="auto" w:line="360" w:beforeAutospacing="0" w:before="0" w:afterAutospacing="0" w:after="0"/>
        <w:rPr>
          <w:rFonts w:ascii="Garamond" w:hAnsi="Garamond"/>
        </w:rPr>
      </w:pPr>
      <w:r>
        <w:rPr>
          <w:rFonts w:ascii="Garamond" w:hAnsi="Garamond"/>
        </w:rPr>
      </w:r>
    </w:p>
    <w:tbl>
      <w:tblPr>
        <w:tblStyle w:val="Grigliatabella1"/>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c>
          <w:tcPr>
            <w:tcW w:w="4889" w:type="dxa"/>
            <w:tcBorders>
              <w:top w:val="nil"/>
              <w:left w:val="nil"/>
              <w:bottom w:val="nil"/>
              <w:right w:val="nil"/>
            </w:tcBorders>
          </w:tcPr>
          <w:p>
            <w:pPr>
              <w:pStyle w:val="Normal"/>
              <w:widowControl w:val="false"/>
              <w:suppressAutoHyphens w:val="true"/>
              <w:spacing w:lineRule="auto" w:line="240" w:before="0" w:after="0"/>
              <w:jc w:val="left"/>
              <w:textAlignment w:val="baseline"/>
              <w:rPr>
                <w:rFonts w:ascii="Garamond" w:hAnsi="Garamond" w:eastAsia="Garamond" w:cs="Garamond"/>
                <w:kern w:val="2"/>
                <w:sz w:val="24"/>
                <w:szCs w:val="24"/>
                <w:lang w:eastAsia="hi-IN" w:bidi="hi-IN"/>
              </w:rPr>
            </w:pPr>
            <w:r>
              <w:rPr>
                <w:rFonts w:eastAsia="SimSun" w:ascii="Garamond" w:hAnsi="Garamond"/>
                <w:kern w:val="2"/>
                <w:sz w:val="24"/>
                <w:szCs w:val="24"/>
                <w:lang w:val="it-IT" w:eastAsia="hi-IN" w:bidi="hi-IN"/>
              </w:rPr>
              <w:t>Napoli,    29/07/2025</w:t>
            </w:r>
          </w:p>
        </w:tc>
        <w:tc>
          <w:tcPr>
            <w:tcW w:w="4888" w:type="dxa"/>
            <w:tcBorders>
              <w:top w:val="nil"/>
              <w:left w:val="nil"/>
              <w:bottom w:val="nil"/>
              <w:right w:val="nil"/>
            </w:tcBorders>
          </w:tcPr>
          <w:p>
            <w:pPr>
              <w:pStyle w:val="Normal"/>
              <w:widowControl w:val="false"/>
              <w:suppressAutoHyphens w:val="true"/>
              <w:spacing w:lineRule="auto" w:line="240" w:before="0" w:after="0"/>
              <w:jc w:val="center"/>
              <w:rPr>
                <w:sz w:val="24"/>
                <w:szCs w:val="24"/>
                <w:lang w:val="it-IT"/>
              </w:rPr>
            </w:pPr>
            <w:r>
              <w:rPr>
                <w:rFonts w:eastAsia="SimSun" w:cs="Mangal" w:ascii="Garamond" w:hAnsi="Garamond"/>
                <w:kern w:val="2"/>
                <w:sz w:val="24"/>
                <w:szCs w:val="24"/>
                <w:lang w:val="it-IT" w:eastAsia="hi-IN" w:bidi="hi-IN"/>
              </w:rPr>
              <w:t xml:space="preserve"> </w:t>
            </w:r>
            <w:r>
              <w:rPr>
                <w:rFonts w:eastAsia="SimSun" w:cs="Mangal" w:ascii="Garamond" w:hAnsi="Garamond"/>
                <w:kern w:val="2"/>
                <w:sz w:val="24"/>
                <w:szCs w:val="24"/>
                <w:lang w:val="it-IT" w:eastAsia="hi-IN" w:bidi="hi-IN"/>
              </w:rPr>
              <w:t>Sergio Avolio</w:t>
            </w:r>
          </w:p>
          <w:p>
            <w:pPr>
              <w:pStyle w:val="Normal"/>
              <w:widowControl w:val="false"/>
              <w:suppressAutoHyphens w:val="true"/>
              <w:spacing w:lineRule="auto" w:line="240" w:before="0" w:after="0"/>
              <w:jc w:val="left"/>
              <w:textAlignment w:val="baseline"/>
              <w:rPr>
                <w:rFonts w:ascii="Garamond" w:hAnsi="Garamond" w:eastAsia="Garamond" w:cs="Garamond"/>
                <w:kern w:val="2"/>
                <w:sz w:val="24"/>
                <w:szCs w:val="24"/>
                <w:lang w:eastAsia="hi-IN" w:bidi="hi-IN"/>
              </w:rPr>
            </w:pPr>
            <w:r>
              <w:rPr>
                <w:rFonts w:eastAsia="Garamond" w:cs="Garamond" w:ascii="Garamond" w:hAnsi="Garamond"/>
                <w:kern w:val="0"/>
                <w:sz w:val="20"/>
                <w:szCs w:val="20"/>
                <w:lang w:val="it-IT" w:eastAsia="it-IT" w:bidi="ar-SA"/>
              </w:rPr>
            </w:r>
          </w:p>
        </w:tc>
      </w:tr>
    </w:tbl>
    <w:p>
      <w:pPr>
        <w:sectPr>
          <w:type w:val="nextPage"/>
          <w:pgSz w:w="11906" w:h="16838"/>
          <w:pgMar w:left="1134" w:right="1134" w:gutter="0" w:header="0" w:top="1417" w:footer="0" w:bottom="1134"/>
          <w:pgNumType w:start="1" w:fmt="decimal"/>
          <w:formProt w:val="false"/>
          <w:textDirection w:val="lrTb"/>
          <w:docGrid w:type="default" w:linePitch="360" w:charSpace="0"/>
        </w:sectPr>
      </w:pPr>
    </w:p>
    <w:p>
      <w:pPr>
        <w:pStyle w:val="NormalWeb"/>
        <w:spacing w:lineRule="auto" w:line="360" w:beforeAutospacing="0" w:before="0" w:afterAutospacing="0" w:after="0"/>
        <w:rPr>
          <w:rFonts w:ascii="Garamond" w:hAnsi="Garamond"/>
        </w:rPr>
      </w:pPr>
      <w:r>
        <w:rPr/>
      </w:r>
    </w:p>
    <w:sectPr>
      <w:type w:val="continuous"/>
      <w:pgSz w:w="11906" w:h="16838"/>
      <w:pgMar w:left="1134" w:right="1134" w:gutter="0" w:header="0" w:top="1417" w:footer="0" w:bottom="1134"/>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Tahoma">
    <w:charset w:val="00"/>
    <w:family w:val="roman"/>
    <w:pitch w:val="variable"/>
  </w:font>
  <w:font w:name="TimesNewRomanPS-ItalicMT">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w:charset w:val="00"/>
    <w:family w:val="roman"/>
    <w:pitch w:val="variable"/>
  </w:font>
  <w:font w:name="Garamond">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4"/>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f0ac7"/>
    <w:pPr>
      <w:widowControl/>
      <w:suppressAutoHyphens w:val="true"/>
      <w:bidi w:val="0"/>
      <w:spacing w:lineRule="auto" w:line="276" w:before="0" w:after="200"/>
      <w:jc w:val="left"/>
    </w:pPr>
    <w:rPr>
      <w:rFonts w:ascii="Times New Roman" w:hAnsi="Times New Roman" w:eastAsia="Calibri" w:cs="Times New Roman" w:eastAsia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PreformattatoHTMLCarattere" w:customStyle="1">
    <w:name w:val="Preformattato HTML Carattere"/>
    <w:basedOn w:val="DefaultParagraphFont"/>
    <w:link w:val="HTMLPreformatted"/>
    <w:uiPriority w:val="99"/>
    <w:semiHidden/>
    <w:qFormat/>
    <w:rsid w:val="00257e21"/>
    <w:rPr>
      <w:rFonts w:ascii="Courier New" w:hAnsi="Courier New" w:eastAsia="Times New Roman" w:cs="Courier New"/>
      <w:sz w:val="20"/>
      <w:szCs w:val="20"/>
      <w:lang w:eastAsia="it-IT"/>
    </w:rPr>
  </w:style>
  <w:style w:type="character" w:styleId="TestofumettoCarattere" w:customStyle="1">
    <w:name w:val="Testo fumetto Carattere"/>
    <w:basedOn w:val="DefaultParagraphFont"/>
    <w:link w:val="BalloonText"/>
    <w:uiPriority w:val="99"/>
    <w:semiHidden/>
    <w:qFormat/>
    <w:rsid w:val="00e85d09"/>
    <w:rPr>
      <w:rFonts w:ascii="Tahoma" w:hAnsi="Tahoma" w:cs="Tahoma"/>
      <w:sz w:val="16"/>
      <w:szCs w:val="16"/>
    </w:rPr>
  </w:style>
  <w:style w:type="character" w:styleId="PlaceholderText">
    <w:name w:val="Placeholder Text"/>
    <w:basedOn w:val="DefaultParagraphFont"/>
    <w:uiPriority w:val="99"/>
    <w:semiHidden/>
    <w:qFormat/>
    <w:rsid w:val="00724f57"/>
    <w:rPr>
      <w:color w:val="808080"/>
    </w:rPr>
  </w:style>
  <w:style w:type="character" w:styleId="IntestazioneCarattere" w:customStyle="1">
    <w:name w:val="Intestazione Carattere"/>
    <w:basedOn w:val="DefaultParagraphFont"/>
    <w:uiPriority w:val="99"/>
    <w:semiHidden/>
    <w:qFormat/>
    <w:rsid w:val="005c0de0"/>
    <w:rPr/>
  </w:style>
  <w:style w:type="character" w:styleId="Fontstyle01" w:customStyle="1">
    <w:name w:val="fontstyle01"/>
    <w:basedOn w:val="DefaultParagraphFont"/>
    <w:qFormat/>
    <w:rsid w:val="0022288a"/>
    <w:rPr>
      <w:rFonts w:ascii="TimesNewRomanPS-ItalicMT" w:hAnsi="TimesNewRomanPS-ItalicMT"/>
      <w:b w:val="false"/>
      <w:bCs w:val="false"/>
      <w:i/>
      <w:iCs/>
      <w:color w:val="000000"/>
      <w:sz w:val="22"/>
      <w:szCs w:val="22"/>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Lucida Sans"/>
    </w:rPr>
  </w:style>
  <w:style w:type="paragraph" w:styleId="Titoloprincipale">
    <w:name w:val="Title"/>
    <w:basedOn w:val="Normal"/>
    <w:next w:val="Corpodeltes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rPr>
  </w:style>
  <w:style w:type="paragraph" w:styleId="NormalWeb">
    <w:name w:val="Normal (Web)"/>
    <w:basedOn w:val="Normal"/>
    <w:uiPriority w:val="99"/>
    <w:unhideWhenUsed/>
    <w:qFormat/>
    <w:rsid w:val="00c32aa1"/>
    <w:pPr>
      <w:spacing w:lineRule="auto" w:line="240" w:beforeAutospacing="1" w:afterAutospacing="1"/>
    </w:pPr>
    <w:rPr>
      <w:rFonts w:eastAsia="Times New Roman"/>
      <w:lang w:eastAsia="it-IT"/>
    </w:rPr>
  </w:style>
  <w:style w:type="paragraph" w:styleId="HTMLPreformatted">
    <w:name w:val="HTML Preformatted"/>
    <w:basedOn w:val="Normal"/>
    <w:link w:val="PreformattatoHTMLCarattere"/>
    <w:uiPriority w:val="99"/>
    <w:semiHidden/>
    <w:unhideWhenUsed/>
    <w:qFormat/>
    <w:rsid w:val="00257e21"/>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it-IT"/>
    </w:rPr>
  </w:style>
  <w:style w:type="paragraph" w:styleId="BalloonText">
    <w:name w:val="Balloon Text"/>
    <w:basedOn w:val="Normal"/>
    <w:link w:val="TestofumettoCarattere"/>
    <w:uiPriority w:val="99"/>
    <w:semiHidden/>
    <w:unhideWhenUsed/>
    <w:qFormat/>
    <w:rsid w:val="00e85d09"/>
    <w:pPr>
      <w:spacing w:lineRule="auto" w:line="240" w:before="0" w:after="0"/>
    </w:pPr>
    <w:rPr>
      <w:rFonts w:ascii="Tahoma" w:hAnsi="Tahoma" w:cs="Tahoma"/>
      <w:sz w:val="16"/>
      <w:szCs w:val="16"/>
    </w:rPr>
  </w:style>
  <w:style w:type="paragraph" w:styleId="CarattereCarattereCarattereCarattereCarattere" w:customStyle="1">
    <w:name w:val="Carattere Carattere Carattere Carattere Carattere"/>
    <w:qFormat/>
    <w:rsid w:val="00b11597"/>
    <w:pPr>
      <w:widowControl/>
      <w:tabs>
        <w:tab w:val="clear" w:pos="708"/>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3119" w:leader="none"/>
        <w:tab w:val="left" w:pos="4253" w:leader="none"/>
        <w:tab w:val="left" w:pos="5954" w:leader="none"/>
        <w:tab w:val="left" w:pos="8222" w:leader="none"/>
        <w:tab w:val="right" w:pos="11057" w:leader="none"/>
      </w:tabs>
      <w:suppressAutoHyphens w:val="true"/>
      <w:bidi w:val="0"/>
      <w:spacing w:before="0" w:after="120"/>
      <w:jc w:val="both"/>
    </w:pPr>
    <w:rPr>
      <w:rFonts w:ascii="Arial" w:hAnsi="Arial" w:eastAsia="Times New Roman" w:cs="Arial"/>
      <w:color w:val="auto"/>
      <w:spacing w:val="-2"/>
      <w:kern w:val="0"/>
      <w:sz w:val="18"/>
      <w:szCs w:val="18"/>
      <w:lang w:val="en-GB" w:eastAsia="en-GB" w:bidi="ar-SA"/>
    </w:rPr>
  </w:style>
  <w:style w:type="paragraph" w:styleId="CM3" w:customStyle="1">
    <w:name w:val="CM3"/>
    <w:basedOn w:val="Normal"/>
    <w:next w:val="Normal"/>
    <w:qFormat/>
    <w:rsid w:val="00af2af0"/>
    <w:pPr>
      <w:widowControl w:val="false"/>
      <w:spacing w:lineRule="auto" w:line="240" w:before="0" w:after="0"/>
    </w:pPr>
    <w:rPr>
      <w:rFonts w:ascii="Arial" w:hAnsi="Arial" w:eastAsia="Times New Roman" w:cs="Arial"/>
      <w:lang w:eastAsia="it-IT"/>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semiHidden/>
    <w:unhideWhenUsed/>
    <w:rsid w:val="005c0de0"/>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139c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d7318c"/>
    <w:rPr>
      <w:lang w:eastAsia="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B8EACF-316D-48E2-B739-8A0D0C35A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Application>LibreOffice/7.3.2.2$Windows_X86_64 LibreOffice_project/49f2b1bff42cfccbd8f788c8dc32c1c309559be0</Application>
  <AppVersion>15.0000</AppVersion>
  <Pages>3</Pages>
  <Words>641</Words>
  <Characters>3726</Characters>
  <CharactersWithSpaces>4343</CharactersWithSpaces>
  <Paragraphs>43</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2025-01-20T17:29:00Z</dcterms:created>
  <dc:creator>pc</dc:creator>
  <dc:description/>
  <dc:language>it-IT</dc:language>
  <cp:lastModifiedBy/>
  <cp:lastPrinted>2025-01-17T17:05:00Z</cp:lastPrinted>
  <dcterms:modified xsi:type="dcterms:W3CDTF">2025-09-05T09:48:09Z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ActionId">
    <vt:lpwstr>56a48937-8f4a-4c10-a1d5-98c28fd18a2b</vt:lpwstr>
  </property>
  <property fmtid="{D5CDD505-2E9C-101B-9397-08002B2CF9AE}" pid="3" name="MSIP_Label_2ad0b24d-6422-44b0-b3de-abb3a9e8c81a_ContentBits">
    <vt:lpwstr>0</vt:lpwstr>
  </property>
  <property fmtid="{D5CDD505-2E9C-101B-9397-08002B2CF9AE}" pid="4" name="MSIP_Label_2ad0b24d-6422-44b0-b3de-abb3a9e8c81a_Enabled">
    <vt:lpwstr>true</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etDate">
    <vt:lpwstr>2025-01-20T17:29:01Z</vt:lpwstr>
  </property>
  <property fmtid="{D5CDD505-2E9C-101B-9397-08002B2CF9AE}" pid="8" name="MSIP_Label_2ad0b24d-6422-44b0-b3de-abb3a9e8c81a_SiteId">
    <vt:lpwstr>2fcfe26a-bb62-46b0-b1e3-28f9da0c45fd</vt:lpwstr>
  </property>
</Properties>
</file>