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58" w:rsidRDefault="00FD5612">
      <w:pPr>
        <w:pStyle w:val="Heading"/>
        <w:rPr>
          <w:sz w:val="28"/>
          <w:szCs w:val="28"/>
        </w:rPr>
      </w:pPr>
      <w:r>
        <w:rPr>
          <w:sz w:val="28"/>
          <w:szCs w:val="28"/>
        </w:rPr>
        <w:t>VERBALE DELLA RIUNIONE DEL 15 GIUGNO 2020</w:t>
      </w:r>
    </w:p>
    <w:p w:rsidR="00A46258" w:rsidRDefault="00A46258">
      <w:pPr>
        <w:pStyle w:val="Heading"/>
        <w:rPr>
          <w:sz w:val="32"/>
        </w:rPr>
      </w:pPr>
    </w:p>
    <w:p w:rsidR="00A46258" w:rsidRDefault="00A46258">
      <w:pPr>
        <w:pStyle w:val="Standard"/>
        <w:jc w:val="both"/>
        <w:rPr>
          <w:sz w:val="28"/>
        </w:rPr>
      </w:pPr>
    </w:p>
    <w:p w:rsidR="00A46258" w:rsidRDefault="00FD5612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>Il giorno 15 giugno, alle ore 15.00, presso la Sala individuata dalla Direzione Generale, in Palazzo San Giacomo, si è riunito il Nucleo Indipendente di Valutazione del Comune di Napoli nominato con Decreto del S</w:t>
      </w:r>
      <w:r w:rsidR="00067D06">
        <w:rPr>
          <w:sz w:val="28"/>
        </w:rPr>
        <w:t xml:space="preserve">indaco n. 119 del 10 giugno </w:t>
      </w:r>
      <w:r>
        <w:rPr>
          <w:sz w:val="28"/>
        </w:rPr>
        <w:t>2020.</w:t>
      </w:r>
    </w:p>
    <w:p w:rsidR="00A46258" w:rsidRDefault="00FD5612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>Sono presenti:</w:t>
      </w:r>
    </w:p>
    <w:p w:rsidR="00A46258" w:rsidRDefault="00FD5612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>il Pre</w:t>
      </w:r>
      <w:r w:rsidR="00FF074B">
        <w:rPr>
          <w:sz w:val="28"/>
        </w:rPr>
        <w:t>sidente: dott. Gaetano Virtuoso</w:t>
      </w:r>
      <w:r>
        <w:rPr>
          <w:sz w:val="28"/>
        </w:rPr>
        <w:t>;</w:t>
      </w:r>
    </w:p>
    <w:p w:rsidR="00A46258" w:rsidRDefault="00FD5612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>i compone</w:t>
      </w:r>
      <w:r w:rsidR="00FF074B">
        <w:rPr>
          <w:sz w:val="28"/>
        </w:rPr>
        <w:t xml:space="preserve">nti: dott. Domenico </w:t>
      </w:r>
      <w:proofErr w:type="spellStart"/>
      <w:r w:rsidR="00FF074B">
        <w:rPr>
          <w:sz w:val="28"/>
        </w:rPr>
        <w:t>Maresca</w:t>
      </w:r>
      <w:proofErr w:type="spellEnd"/>
      <w:r>
        <w:rPr>
          <w:sz w:val="28"/>
        </w:rPr>
        <w:t>,</w:t>
      </w:r>
      <w:r w:rsidR="00FF074B">
        <w:rPr>
          <w:sz w:val="28"/>
        </w:rPr>
        <w:t xml:space="preserve"> d</w:t>
      </w:r>
      <w:r w:rsidR="00B84F0E">
        <w:rPr>
          <w:sz w:val="28"/>
        </w:rPr>
        <w:t xml:space="preserve">ott.ssa </w:t>
      </w:r>
      <w:proofErr w:type="spellStart"/>
      <w:r w:rsidR="00B84F0E">
        <w:rPr>
          <w:sz w:val="28"/>
        </w:rPr>
        <w:t>Adelia</w:t>
      </w:r>
      <w:proofErr w:type="spellEnd"/>
      <w:r w:rsidR="00B84F0E">
        <w:rPr>
          <w:sz w:val="28"/>
        </w:rPr>
        <w:t xml:space="preserve"> Mazzi,  dott. Paolo Tarantino e dott.ssa </w:t>
      </w:r>
      <w:r w:rsidR="00FF074B">
        <w:rPr>
          <w:sz w:val="28"/>
        </w:rPr>
        <w:t>Tamara</w:t>
      </w:r>
      <w:r w:rsidR="00B84F0E">
        <w:rPr>
          <w:sz w:val="28"/>
        </w:rPr>
        <w:t xml:space="preserve"> </w:t>
      </w:r>
      <w:proofErr w:type="spellStart"/>
      <w:r w:rsidR="00B84F0E">
        <w:rPr>
          <w:sz w:val="28"/>
        </w:rPr>
        <w:t>Telesca</w:t>
      </w:r>
      <w:proofErr w:type="spellEnd"/>
      <w:r>
        <w:rPr>
          <w:sz w:val="28"/>
        </w:rPr>
        <w:t>.</w:t>
      </w:r>
    </w:p>
    <w:p w:rsidR="00A46258" w:rsidRDefault="00A46258">
      <w:pPr>
        <w:pStyle w:val="Standard"/>
        <w:jc w:val="both"/>
        <w:rPr>
          <w:color w:val="000000"/>
          <w:sz w:val="22"/>
          <w:szCs w:val="22"/>
          <w:lang w:eastAsia="it-IT"/>
        </w:rPr>
      </w:pPr>
    </w:p>
    <w:p w:rsidR="00A46258" w:rsidRDefault="00A46258">
      <w:pPr>
        <w:pStyle w:val="Standard"/>
        <w:jc w:val="both"/>
        <w:rPr>
          <w:color w:val="000000"/>
          <w:sz w:val="22"/>
          <w:szCs w:val="22"/>
          <w:lang w:eastAsia="it-IT"/>
        </w:rPr>
      </w:pPr>
    </w:p>
    <w:p w:rsidR="00A46258" w:rsidRDefault="00FD5612">
      <w:pPr>
        <w:pStyle w:val="Standard"/>
        <w:spacing w:line="360" w:lineRule="auto"/>
        <w:jc w:val="both"/>
      </w:pPr>
      <w:r>
        <w:rPr>
          <w:sz w:val="28"/>
        </w:rPr>
        <w:t xml:space="preserve">Sono, inoltre, presenti </w:t>
      </w:r>
      <w:r w:rsidR="00FF074B">
        <w:rPr>
          <w:sz w:val="28"/>
        </w:rPr>
        <w:t>il Direttore Generale, dott.ssa Patrizia Magnoni, il Capo di Gabinetto, dott. Ernesto Poll</w:t>
      </w:r>
      <w:r w:rsidR="008B2047">
        <w:rPr>
          <w:sz w:val="28"/>
        </w:rPr>
        <w:t>i</w:t>
      </w:r>
      <w:r w:rsidR="00FF074B">
        <w:rPr>
          <w:sz w:val="28"/>
        </w:rPr>
        <w:t xml:space="preserve">ce, il </w:t>
      </w:r>
      <w:r>
        <w:rPr>
          <w:sz w:val="28"/>
        </w:rPr>
        <w:t xml:space="preserve">dirigente del servizio </w:t>
      </w:r>
      <w:r>
        <w:rPr>
          <w:i/>
          <w:sz w:val="28"/>
        </w:rPr>
        <w:t>Controllo di gestione e valutazione</w:t>
      </w:r>
      <w:r>
        <w:rPr>
          <w:sz w:val="28"/>
        </w:rPr>
        <w:t xml:space="preserve">, </w:t>
      </w:r>
      <w:r w:rsidR="00FF074B">
        <w:rPr>
          <w:sz w:val="28"/>
        </w:rPr>
        <w:t xml:space="preserve"> dott. Vincenzo Ferrara ed il personale dipendente </w:t>
      </w:r>
      <w:r>
        <w:rPr>
          <w:sz w:val="28"/>
        </w:rPr>
        <w:t>del servizi</w:t>
      </w:r>
      <w:r w:rsidR="00FF074B">
        <w:rPr>
          <w:sz w:val="28"/>
        </w:rPr>
        <w:t xml:space="preserve">o, in </w:t>
      </w:r>
      <w:r w:rsidR="00E825C5">
        <w:rPr>
          <w:sz w:val="28"/>
        </w:rPr>
        <w:t>qualità</w:t>
      </w:r>
      <w:r w:rsidR="00FF074B">
        <w:rPr>
          <w:sz w:val="28"/>
        </w:rPr>
        <w:t xml:space="preserve"> di Struttura tecnica di Supporto</w:t>
      </w:r>
      <w:r>
        <w:rPr>
          <w:sz w:val="28"/>
        </w:rPr>
        <w:t>.</w:t>
      </w:r>
    </w:p>
    <w:p w:rsidR="00A46258" w:rsidRDefault="00A46258">
      <w:pPr>
        <w:pStyle w:val="Textbody"/>
        <w:ind w:left="4608"/>
      </w:pPr>
    </w:p>
    <w:p w:rsidR="00A46258" w:rsidRDefault="00FD5612">
      <w:pPr>
        <w:pStyle w:val="Textbody"/>
        <w:ind w:left="4608"/>
      </w:pPr>
      <w:r>
        <w:t>*  *  *</w:t>
      </w:r>
    </w:p>
    <w:p w:rsidR="00E825C5" w:rsidRDefault="00FD5612" w:rsidP="00E825C5">
      <w:pPr>
        <w:pStyle w:val="NormaleWeb"/>
        <w:spacing w:after="0" w:line="360" w:lineRule="auto"/>
        <w:jc w:val="both"/>
        <w:rPr>
          <w:sz w:val="28"/>
        </w:rPr>
      </w:pPr>
      <w:r>
        <w:rPr>
          <w:sz w:val="28"/>
        </w:rPr>
        <w:t>In apertura,</w:t>
      </w:r>
      <w:r w:rsidR="00FF074B">
        <w:rPr>
          <w:sz w:val="28"/>
        </w:rPr>
        <w:t xml:space="preserve"> sono acquisite le dichiarazioni di accettazione dell’incarico</w:t>
      </w:r>
      <w:r w:rsidR="00E825C5">
        <w:rPr>
          <w:sz w:val="28"/>
        </w:rPr>
        <w:t xml:space="preserve">, </w:t>
      </w:r>
      <w:r w:rsidR="00FF074B">
        <w:rPr>
          <w:sz w:val="28"/>
        </w:rPr>
        <w:t xml:space="preserve"> </w:t>
      </w:r>
      <w:r w:rsidR="00E825C5" w:rsidRPr="00E825C5">
        <w:rPr>
          <w:sz w:val="28"/>
          <w:szCs w:val="28"/>
        </w:rPr>
        <w:t>ai sensi di quanto disposto dal primo comma dell'articolo 1326 del codice civile</w:t>
      </w:r>
      <w:r w:rsidR="00E825C5">
        <w:rPr>
          <w:sz w:val="28"/>
          <w:szCs w:val="28"/>
        </w:rPr>
        <w:t>,</w:t>
      </w:r>
      <w:r w:rsidR="00E825C5" w:rsidRPr="00E825C5">
        <w:rPr>
          <w:sz w:val="28"/>
          <w:szCs w:val="28"/>
        </w:rPr>
        <w:t xml:space="preserve"> </w:t>
      </w:r>
      <w:r w:rsidR="00FF074B">
        <w:rPr>
          <w:sz w:val="28"/>
        </w:rPr>
        <w:t xml:space="preserve">e di assenza di </w:t>
      </w:r>
      <w:r w:rsidR="000864F5">
        <w:rPr>
          <w:sz w:val="28"/>
        </w:rPr>
        <w:t xml:space="preserve">situazioni di </w:t>
      </w:r>
      <w:r w:rsidR="00FF074B">
        <w:rPr>
          <w:sz w:val="28"/>
        </w:rPr>
        <w:t>conflitto di interesse</w:t>
      </w:r>
      <w:r w:rsidR="00E825C5">
        <w:rPr>
          <w:sz w:val="28"/>
        </w:rPr>
        <w:t>,</w:t>
      </w:r>
      <w:r w:rsidR="00FF074B">
        <w:rPr>
          <w:sz w:val="28"/>
        </w:rPr>
        <w:t xml:space="preserve"> rese dal Presidente e dagli altri componenti del Nucleo</w:t>
      </w:r>
      <w:r w:rsidR="00E825C5">
        <w:rPr>
          <w:sz w:val="28"/>
        </w:rPr>
        <w:t>,</w:t>
      </w:r>
      <w:r w:rsidR="00FF074B">
        <w:rPr>
          <w:sz w:val="28"/>
        </w:rPr>
        <w:t xml:space="preserve"> ai sensi </w:t>
      </w:r>
      <w:r w:rsidR="00FF074B" w:rsidRPr="00FF074B">
        <w:rPr>
          <w:sz w:val="28"/>
        </w:rPr>
        <w:t>dell’art. 53</w:t>
      </w:r>
      <w:r w:rsidR="00FF074B">
        <w:rPr>
          <w:sz w:val="28"/>
        </w:rPr>
        <w:t>, comma 14, del D.lgs. 165/2001</w:t>
      </w:r>
      <w:r w:rsidR="00FF074B" w:rsidRPr="00FF074B">
        <w:rPr>
          <w:sz w:val="28"/>
        </w:rPr>
        <w:t xml:space="preserve">, come modificato dalla Legge 190/2012 e per gli effetti dell’art. 15 del D.lgs. 33/2013 e </w:t>
      </w:r>
      <w:proofErr w:type="spellStart"/>
      <w:r w:rsidR="00FF074B" w:rsidRPr="00FF074B">
        <w:rPr>
          <w:sz w:val="28"/>
        </w:rPr>
        <w:t>s.m.i.</w:t>
      </w:r>
      <w:proofErr w:type="spellEnd"/>
      <w:r w:rsidR="00FF074B">
        <w:rPr>
          <w:sz w:val="28"/>
        </w:rPr>
        <w:t xml:space="preserve"> . </w:t>
      </w:r>
    </w:p>
    <w:p w:rsidR="00FF074B" w:rsidRPr="00E825C5" w:rsidRDefault="00E825C5" w:rsidP="00E825C5">
      <w:pPr>
        <w:pStyle w:val="NormaleWeb"/>
        <w:spacing w:after="0" w:line="360" w:lineRule="auto"/>
        <w:jc w:val="both"/>
        <w:rPr>
          <w:sz w:val="28"/>
          <w:szCs w:val="28"/>
        </w:rPr>
      </w:pPr>
      <w:r>
        <w:rPr>
          <w:sz w:val="28"/>
        </w:rPr>
        <w:t>Nelle stesse dichiarazioni, i</w:t>
      </w:r>
      <w:r w:rsidR="00FF074B" w:rsidRPr="00FF074B">
        <w:rPr>
          <w:sz w:val="28"/>
        </w:rPr>
        <w:t>n ottemperanza a quanto pr</w:t>
      </w:r>
      <w:r>
        <w:rPr>
          <w:sz w:val="28"/>
        </w:rPr>
        <w:t>evisto dall’art. 14 del</w:t>
      </w:r>
      <w:r w:rsidR="00FF074B" w:rsidRPr="00FF074B">
        <w:rPr>
          <w:sz w:val="28"/>
        </w:rPr>
        <w:t xml:space="preserve"> regolamento </w:t>
      </w:r>
      <w:r>
        <w:rPr>
          <w:color w:val="000000"/>
          <w:sz w:val="28"/>
          <w:szCs w:val="28"/>
        </w:rPr>
        <w:t>per la costituzione ed il funzionamento del Nucleo Indipendente di Valutazione, approvato con deliberazione di Giunta Comunale n. 1025 del 23/12/2013,</w:t>
      </w:r>
      <w:r>
        <w:rPr>
          <w:sz w:val="28"/>
        </w:rPr>
        <w:t xml:space="preserve"> </w:t>
      </w:r>
      <w:r w:rsidRPr="00FF074B">
        <w:rPr>
          <w:sz w:val="28"/>
        </w:rPr>
        <w:t xml:space="preserve"> </w:t>
      </w:r>
      <w:r>
        <w:rPr>
          <w:sz w:val="28"/>
        </w:rPr>
        <w:t>il Presidente e gli altri</w:t>
      </w:r>
      <w:r w:rsidR="00FF074B" w:rsidRPr="00FF074B">
        <w:rPr>
          <w:sz w:val="28"/>
        </w:rPr>
        <w:t xml:space="preserve"> componenti dichiarano di aver preso visione del </w:t>
      </w:r>
      <w:r w:rsidR="00FF074B" w:rsidRPr="00FF074B">
        <w:rPr>
          <w:sz w:val="28"/>
        </w:rPr>
        <w:lastRenderedPageBreak/>
        <w:t xml:space="preserve">Codice etico e di impegnarsi all’osservanza dello stesso, </w:t>
      </w:r>
      <w:r>
        <w:rPr>
          <w:sz w:val="28"/>
        </w:rPr>
        <w:t xml:space="preserve">nonché di </w:t>
      </w:r>
      <w:r w:rsidRPr="00E825C5">
        <w:rPr>
          <w:sz w:val="28"/>
        </w:rPr>
        <w:t xml:space="preserve">aver preso piena cognizione del DPR 16 aprile 2013, n. 62 (regolamento recante codice di comportamento dei dipendenti pubblici) e del Codice di Comportamento del Comune di Napoli e delle norme negli </w:t>
      </w:r>
      <w:r w:rsidRPr="00E825C5">
        <w:rPr>
          <w:sz w:val="28"/>
          <w:szCs w:val="28"/>
        </w:rPr>
        <w:t xml:space="preserve">stessi contenute e di impegnarsi all’osservanza delle stesse per quanto compatibili; </w:t>
      </w:r>
      <w:r w:rsidR="00FF074B" w:rsidRPr="00E825C5">
        <w:rPr>
          <w:sz w:val="28"/>
          <w:szCs w:val="28"/>
        </w:rPr>
        <w:t>dichiarano</w:t>
      </w:r>
      <w:r w:rsidR="000864F5">
        <w:rPr>
          <w:sz w:val="28"/>
          <w:szCs w:val="28"/>
        </w:rPr>
        <w:t>,</w:t>
      </w:r>
      <w:r w:rsidR="00FF074B" w:rsidRPr="00E825C5">
        <w:rPr>
          <w:sz w:val="28"/>
          <w:szCs w:val="28"/>
        </w:rPr>
        <w:t xml:space="preserve"> inoltre</w:t>
      </w:r>
      <w:r w:rsidR="000864F5">
        <w:rPr>
          <w:sz w:val="28"/>
          <w:szCs w:val="28"/>
        </w:rPr>
        <w:t>,</w:t>
      </w:r>
      <w:r w:rsidR="00FF074B" w:rsidRPr="00E825C5">
        <w:rPr>
          <w:sz w:val="28"/>
          <w:szCs w:val="28"/>
        </w:rPr>
        <w:t xml:space="preserve"> che non ricorrono le cause di divieto di nomina, conflitto di interesse o ostative, previste dagli art 4 e 5 del regolamento. Le dichiarazioni sono allegate al presente verbale. Di conseguenza, si dà atto dell’avvenuto insediamento del Nucleo alla data odierna.</w:t>
      </w:r>
    </w:p>
    <w:p w:rsidR="00E825C5" w:rsidRDefault="00E825C5" w:rsidP="00E825C5">
      <w:pPr>
        <w:pStyle w:val="Standard"/>
        <w:spacing w:line="360" w:lineRule="auto"/>
        <w:jc w:val="both"/>
        <w:rPr>
          <w:sz w:val="28"/>
        </w:rPr>
      </w:pPr>
    </w:p>
    <w:p w:rsidR="00F70018" w:rsidRDefault="00E825C5" w:rsidP="00F70018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>Dopo un breve saluto introduttivo del Direttore Generale e del Capo di Gabinetto</w:t>
      </w:r>
      <w:r w:rsidR="00FD5612">
        <w:rPr>
          <w:sz w:val="28"/>
        </w:rPr>
        <w:t xml:space="preserve">, </w:t>
      </w:r>
      <w:r>
        <w:rPr>
          <w:sz w:val="28"/>
        </w:rPr>
        <w:t>la Struttura tecnica di Supporto illustra al Presidente e</w:t>
      </w:r>
      <w:r w:rsidR="000D716B">
        <w:rPr>
          <w:sz w:val="28"/>
        </w:rPr>
        <w:t>d</w:t>
      </w:r>
      <w:r>
        <w:rPr>
          <w:sz w:val="28"/>
        </w:rPr>
        <w:t xml:space="preserve"> </w:t>
      </w:r>
      <w:r w:rsidR="000D716B">
        <w:rPr>
          <w:sz w:val="28"/>
        </w:rPr>
        <w:t>a</w:t>
      </w:r>
      <w:r>
        <w:rPr>
          <w:sz w:val="28"/>
        </w:rPr>
        <w:t xml:space="preserve">gli altri componenti del Nucleo le caratteristiche principali del vigente </w:t>
      </w:r>
      <w:r w:rsidRPr="00F70018">
        <w:rPr>
          <w:i/>
          <w:sz w:val="28"/>
        </w:rPr>
        <w:t>Sistema di valutazione della performance dirigenziale</w:t>
      </w:r>
      <w:r>
        <w:rPr>
          <w:sz w:val="28"/>
        </w:rPr>
        <w:t xml:space="preserve">, </w:t>
      </w:r>
      <w:r w:rsidR="000D716B">
        <w:rPr>
          <w:sz w:val="28"/>
        </w:rPr>
        <w:t xml:space="preserve"> </w:t>
      </w:r>
      <w:r>
        <w:rPr>
          <w:sz w:val="28"/>
        </w:rPr>
        <w:t>precisando che lo stesso è pubblicato e liberamente consultabile sul sito istituzionale del Comune, alla sezione “Amministrazione trasparente”, sottosezione “Performance”.</w:t>
      </w:r>
    </w:p>
    <w:p w:rsidR="00F70018" w:rsidRPr="00F70018" w:rsidRDefault="000D716B" w:rsidP="00F70018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 xml:space="preserve">Viene, quindi, illustrato lo stato delle attività relative alle procedure valutative non ancora concluse, rappresentando che </w:t>
      </w:r>
      <w:r w:rsidR="00FD5612">
        <w:rPr>
          <w:sz w:val="28"/>
        </w:rPr>
        <w:t xml:space="preserve">rimangono </w:t>
      </w:r>
      <w:r w:rsidR="006E3267">
        <w:rPr>
          <w:sz w:val="28"/>
        </w:rPr>
        <w:t xml:space="preserve">ancora </w:t>
      </w:r>
      <w:r w:rsidR="00FD5612">
        <w:rPr>
          <w:sz w:val="28"/>
        </w:rPr>
        <w:t xml:space="preserve">da definire </w:t>
      </w:r>
      <w:r>
        <w:rPr>
          <w:sz w:val="28"/>
        </w:rPr>
        <w:t xml:space="preserve">alcune fasi del processo valutativo relativo all’anno 2018, ma che sono state, comunque, avviate dal servizio </w:t>
      </w:r>
      <w:r w:rsidRPr="000D716B">
        <w:rPr>
          <w:i/>
          <w:sz w:val="28"/>
        </w:rPr>
        <w:t>Controllo di gestione e valutazione</w:t>
      </w:r>
      <w:r>
        <w:rPr>
          <w:sz w:val="28"/>
        </w:rPr>
        <w:t xml:space="preserve"> le attività istruttorie relative all’anno 2019; </w:t>
      </w:r>
      <w:r w:rsidR="00F70018">
        <w:rPr>
          <w:sz w:val="28"/>
        </w:rPr>
        <w:t xml:space="preserve">al riguardo, la </w:t>
      </w:r>
      <w:r w:rsidR="00F70018" w:rsidRPr="00F70018">
        <w:rPr>
          <w:sz w:val="28"/>
          <w:szCs w:val="28"/>
        </w:rPr>
        <w:t xml:space="preserve">Struttura tecnica di Supporto informa i componenti del Nucleo </w:t>
      </w:r>
      <w:r w:rsidR="00F70018">
        <w:rPr>
          <w:sz w:val="28"/>
          <w:szCs w:val="28"/>
        </w:rPr>
        <w:t>del</w:t>
      </w:r>
      <w:r w:rsidR="00F70018" w:rsidRPr="00F70018">
        <w:rPr>
          <w:sz w:val="28"/>
          <w:szCs w:val="28"/>
        </w:rPr>
        <w:t xml:space="preserve">lo specifico applicativo realizzato </w:t>
      </w:r>
      <w:r w:rsidR="00F70018" w:rsidRPr="00F70018">
        <w:rPr>
          <w:i/>
          <w:sz w:val="28"/>
          <w:szCs w:val="28"/>
        </w:rPr>
        <w:t>in house</w:t>
      </w:r>
      <w:r w:rsidR="00F70018" w:rsidRPr="00F70018">
        <w:rPr>
          <w:sz w:val="28"/>
          <w:szCs w:val="28"/>
        </w:rPr>
        <w:t xml:space="preserve"> dalla Direzione Generale</w:t>
      </w:r>
      <w:r w:rsidR="00F70018">
        <w:rPr>
          <w:sz w:val="28"/>
          <w:szCs w:val="28"/>
        </w:rPr>
        <w:t>, p</w:t>
      </w:r>
      <w:r w:rsidR="00F70018" w:rsidRPr="00F70018">
        <w:rPr>
          <w:sz w:val="28"/>
          <w:szCs w:val="28"/>
        </w:rPr>
        <w:t>er la verifica del grado di raggiungimento degli obiettivi strategici asseg</w:t>
      </w:r>
      <w:r w:rsidR="00F70018">
        <w:rPr>
          <w:sz w:val="28"/>
          <w:szCs w:val="28"/>
        </w:rPr>
        <w:t>nati</w:t>
      </w:r>
      <w:r w:rsidR="00F70018" w:rsidRPr="00F70018">
        <w:rPr>
          <w:sz w:val="28"/>
          <w:szCs w:val="28"/>
        </w:rPr>
        <w:t>, al fine di rendere più celere ed ag</w:t>
      </w:r>
      <w:r w:rsidR="00F70018">
        <w:rPr>
          <w:sz w:val="28"/>
          <w:szCs w:val="28"/>
        </w:rPr>
        <w:t xml:space="preserve">evole l’attività di valutazione, </w:t>
      </w:r>
      <w:r w:rsidR="00F70018" w:rsidRPr="00F70018">
        <w:rPr>
          <w:sz w:val="28"/>
          <w:szCs w:val="28"/>
        </w:rPr>
        <w:t xml:space="preserve">che consente al dirigente responsabile di ciascun obiettivo, l’inserimento </w:t>
      </w:r>
      <w:r w:rsidR="00F70018" w:rsidRPr="00F70018">
        <w:rPr>
          <w:i/>
          <w:sz w:val="28"/>
          <w:szCs w:val="28"/>
        </w:rPr>
        <w:t>on line</w:t>
      </w:r>
      <w:r w:rsidR="00F70018" w:rsidRPr="00F70018">
        <w:rPr>
          <w:sz w:val="28"/>
          <w:szCs w:val="28"/>
        </w:rPr>
        <w:t xml:space="preserve"> degli elementi di verifica associati, integrati </w:t>
      </w:r>
      <w:r w:rsidR="00F70018">
        <w:rPr>
          <w:sz w:val="28"/>
          <w:szCs w:val="28"/>
        </w:rPr>
        <w:t xml:space="preserve">da una proposta di valutazione </w:t>
      </w:r>
      <w:r w:rsidR="00F70018" w:rsidRPr="00F70018">
        <w:rPr>
          <w:sz w:val="28"/>
          <w:szCs w:val="28"/>
        </w:rPr>
        <w:t xml:space="preserve">del </w:t>
      </w:r>
      <w:r w:rsidR="00F70018">
        <w:rPr>
          <w:sz w:val="28"/>
          <w:szCs w:val="28"/>
        </w:rPr>
        <w:t xml:space="preserve">medesimo </w:t>
      </w:r>
      <w:r w:rsidR="00F70018" w:rsidRPr="00F70018">
        <w:rPr>
          <w:sz w:val="28"/>
          <w:szCs w:val="28"/>
        </w:rPr>
        <w:t>dirigente responsabile</w:t>
      </w:r>
      <w:r w:rsidR="00F70018">
        <w:rPr>
          <w:sz w:val="28"/>
          <w:szCs w:val="28"/>
        </w:rPr>
        <w:t>,</w:t>
      </w:r>
      <w:r w:rsidR="00F70018" w:rsidRPr="00F70018">
        <w:rPr>
          <w:sz w:val="28"/>
          <w:szCs w:val="28"/>
        </w:rPr>
        <w:t xml:space="preserve"> che </w:t>
      </w:r>
      <w:r w:rsidR="00F70018">
        <w:rPr>
          <w:sz w:val="28"/>
          <w:szCs w:val="28"/>
        </w:rPr>
        <w:t>descriva</w:t>
      </w:r>
      <w:r w:rsidR="00F70018" w:rsidRPr="00F70018">
        <w:rPr>
          <w:sz w:val="28"/>
          <w:szCs w:val="28"/>
        </w:rPr>
        <w:t xml:space="preserve"> dettagliatamente, anche con il supporto di idonea </w:t>
      </w:r>
      <w:r w:rsidR="00F70018" w:rsidRPr="00F70018">
        <w:rPr>
          <w:sz w:val="28"/>
          <w:szCs w:val="28"/>
        </w:rPr>
        <w:lastRenderedPageBreak/>
        <w:t xml:space="preserve">documentazione, le circostanze che sono alla base della </w:t>
      </w:r>
      <w:r w:rsidR="00F70018">
        <w:rPr>
          <w:sz w:val="28"/>
          <w:szCs w:val="28"/>
        </w:rPr>
        <w:t xml:space="preserve">stessa </w:t>
      </w:r>
      <w:r w:rsidR="00F70018" w:rsidRPr="00F70018">
        <w:rPr>
          <w:sz w:val="28"/>
          <w:szCs w:val="28"/>
        </w:rPr>
        <w:t>proposta di valutazione sulla realizzazione delle attività previste, no</w:t>
      </w:r>
      <w:r w:rsidR="000864F5">
        <w:rPr>
          <w:sz w:val="28"/>
          <w:szCs w:val="28"/>
        </w:rPr>
        <w:t xml:space="preserve">nché ai componenti del </w:t>
      </w:r>
      <w:r w:rsidR="00F70018" w:rsidRPr="00F70018">
        <w:rPr>
          <w:sz w:val="28"/>
          <w:szCs w:val="28"/>
        </w:rPr>
        <w:t>Nucleo di comunicare, direttamente ai rispettivi indirizzi di posta elettronica, eventuali necessità motiva</w:t>
      </w:r>
      <w:r w:rsidR="00F70018">
        <w:rPr>
          <w:sz w:val="28"/>
          <w:szCs w:val="28"/>
        </w:rPr>
        <w:t xml:space="preserve">te di integrazioni istruttorie. Le credenziali personali di accesso all’applicativo saranno fornite a ciascun componente del Nucleo tramite messaggio di posta elettronica da parte del servizio </w:t>
      </w:r>
      <w:r w:rsidR="00F70018" w:rsidRPr="00F70018">
        <w:rPr>
          <w:i/>
          <w:sz w:val="28"/>
          <w:szCs w:val="28"/>
        </w:rPr>
        <w:t>Controllo di gestione e valutazione</w:t>
      </w:r>
      <w:r w:rsidR="00F70018">
        <w:rPr>
          <w:sz w:val="28"/>
          <w:szCs w:val="28"/>
        </w:rPr>
        <w:t>.</w:t>
      </w:r>
    </w:p>
    <w:p w:rsidR="000D716B" w:rsidRPr="00525B2A" w:rsidRDefault="00525B2A" w:rsidP="00E825C5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Inoltre, la Struttura tecnica di Supporto informa il Nucleo di Valutazione sulla disciplina, introdotta dalla contrattazione decentrata dell’Ente, a partire dal 2013, relativa alla “produttività di gruppo” di cui all’art. 18, </w:t>
      </w:r>
      <w:r w:rsidRPr="00525B2A">
        <w:rPr>
          <w:sz w:val="28"/>
          <w:szCs w:val="28"/>
          <w:lang w:eastAsia="it-IT"/>
        </w:rPr>
        <w:t>comma 1, del CCNL 1999 per il comparto Regioni – Enti locali,</w:t>
      </w:r>
      <w:r>
        <w:rPr>
          <w:sz w:val="28"/>
          <w:szCs w:val="28"/>
          <w:lang w:eastAsia="it-IT"/>
        </w:rPr>
        <w:t xml:space="preserve"> precisando che, per l’anno 2019</w:t>
      </w:r>
      <w:r w:rsidRPr="00525B2A">
        <w:rPr>
          <w:sz w:val="28"/>
          <w:szCs w:val="28"/>
          <w:lang w:eastAsia="it-IT"/>
        </w:rPr>
        <w:t xml:space="preserve">, </w:t>
      </w:r>
      <w:r w:rsidRPr="00525B2A">
        <w:rPr>
          <w:sz w:val="28"/>
          <w:szCs w:val="28"/>
        </w:rPr>
        <w:t>gli indicatori di miglioramento quali – quantitativo dei servizi</w:t>
      </w:r>
      <w:r w:rsidR="000864F5">
        <w:rPr>
          <w:sz w:val="28"/>
          <w:szCs w:val="28"/>
        </w:rPr>
        <w:t>,</w:t>
      </w:r>
      <w:r w:rsidRPr="00525B2A">
        <w:rPr>
          <w:sz w:val="28"/>
          <w:szCs w:val="28"/>
        </w:rPr>
        <w:t xml:space="preserve"> validati dal </w:t>
      </w:r>
      <w:r>
        <w:rPr>
          <w:sz w:val="28"/>
          <w:szCs w:val="28"/>
        </w:rPr>
        <w:t xml:space="preserve">precedente </w:t>
      </w:r>
      <w:r w:rsidRPr="00525B2A">
        <w:rPr>
          <w:sz w:val="28"/>
          <w:szCs w:val="28"/>
        </w:rPr>
        <w:t>Nucleo di Valutazio</w:t>
      </w:r>
      <w:r w:rsidR="000864F5">
        <w:rPr>
          <w:sz w:val="28"/>
          <w:szCs w:val="28"/>
        </w:rPr>
        <w:t xml:space="preserve">ne, nella seduta del </w:t>
      </w:r>
      <w:r w:rsidRPr="00525B2A">
        <w:rPr>
          <w:sz w:val="28"/>
          <w:szCs w:val="28"/>
        </w:rPr>
        <w:t>18 gennaio</w:t>
      </w:r>
      <w:r>
        <w:rPr>
          <w:sz w:val="28"/>
          <w:szCs w:val="28"/>
        </w:rPr>
        <w:t xml:space="preserve"> 2019</w:t>
      </w:r>
      <w:r w:rsidRPr="00525B2A">
        <w:rPr>
          <w:sz w:val="28"/>
          <w:szCs w:val="28"/>
        </w:rPr>
        <w:t>, che, con</w:t>
      </w:r>
      <w:r>
        <w:rPr>
          <w:sz w:val="28"/>
          <w:szCs w:val="28"/>
        </w:rPr>
        <w:t>formemente alle previsioni dei c</w:t>
      </w:r>
      <w:r w:rsidRPr="00525B2A">
        <w:rPr>
          <w:sz w:val="28"/>
          <w:szCs w:val="28"/>
        </w:rPr>
        <w:t xml:space="preserve">ontratti </w:t>
      </w:r>
      <w:r>
        <w:rPr>
          <w:sz w:val="28"/>
          <w:szCs w:val="28"/>
        </w:rPr>
        <w:t xml:space="preserve">decentrati </w:t>
      </w:r>
      <w:r w:rsidRPr="00525B2A">
        <w:rPr>
          <w:sz w:val="28"/>
          <w:szCs w:val="28"/>
        </w:rPr>
        <w:t xml:space="preserve">sopra nominati, </w:t>
      </w:r>
      <w:r>
        <w:rPr>
          <w:sz w:val="28"/>
          <w:szCs w:val="28"/>
        </w:rPr>
        <w:t xml:space="preserve">sono stati </w:t>
      </w:r>
      <w:r w:rsidRPr="00525B2A">
        <w:rPr>
          <w:sz w:val="28"/>
          <w:szCs w:val="28"/>
        </w:rPr>
        <w:t>inseriti nei documenti di programmazione operativa dell’ente (Piano degli Obiettivi)</w:t>
      </w:r>
      <w:r>
        <w:rPr>
          <w:sz w:val="28"/>
          <w:szCs w:val="28"/>
        </w:rPr>
        <w:t xml:space="preserve">, </w:t>
      </w:r>
      <w:r w:rsidR="000864F5">
        <w:rPr>
          <w:sz w:val="28"/>
          <w:szCs w:val="28"/>
        </w:rPr>
        <w:t xml:space="preserve">erano stati definiti </w:t>
      </w:r>
      <w:r w:rsidRPr="00525B2A">
        <w:rPr>
          <w:sz w:val="28"/>
          <w:szCs w:val="28"/>
        </w:rPr>
        <w:t>in base all’orientament</w:t>
      </w:r>
      <w:r w:rsidR="000864F5">
        <w:rPr>
          <w:sz w:val="28"/>
          <w:szCs w:val="28"/>
        </w:rPr>
        <w:t xml:space="preserve">o espresso dal medesimo Nucleo </w:t>
      </w:r>
      <w:r>
        <w:rPr>
          <w:sz w:val="28"/>
          <w:szCs w:val="28"/>
        </w:rPr>
        <w:t xml:space="preserve">di inserire, </w:t>
      </w:r>
      <w:r w:rsidRPr="00525B2A">
        <w:rPr>
          <w:sz w:val="28"/>
          <w:szCs w:val="28"/>
        </w:rPr>
        <w:t>ove possibile (con la sola eccezione dei risultati direttamente correlati all’incremento delle entrate dell’ente e di quelli relativi alle attività sul territorio della Polizia Locale)</w:t>
      </w:r>
      <w:r>
        <w:rPr>
          <w:sz w:val="28"/>
          <w:szCs w:val="28"/>
        </w:rPr>
        <w:t xml:space="preserve">, </w:t>
      </w:r>
      <w:r w:rsidRPr="00525B2A">
        <w:rPr>
          <w:sz w:val="28"/>
          <w:szCs w:val="28"/>
        </w:rPr>
        <w:t xml:space="preserve">indicatori qualitativi, attraverso la rilevazione del grado di soddisfazione dell’utenza, privilegiando, quale strumento, la Carta dei servizi </w:t>
      </w:r>
      <w:r w:rsidRPr="00525B2A">
        <w:rPr>
          <w:i/>
          <w:sz w:val="28"/>
          <w:szCs w:val="28"/>
        </w:rPr>
        <w:t>on line</w:t>
      </w:r>
      <w:r w:rsidRPr="00525B2A">
        <w:rPr>
          <w:sz w:val="28"/>
          <w:szCs w:val="28"/>
        </w:rPr>
        <w:t xml:space="preserve"> del Comune di Napoli, present</w:t>
      </w:r>
      <w:r w:rsidR="000864F5">
        <w:rPr>
          <w:sz w:val="28"/>
          <w:szCs w:val="28"/>
        </w:rPr>
        <w:t xml:space="preserve">e sul </w:t>
      </w:r>
      <w:r>
        <w:rPr>
          <w:sz w:val="28"/>
          <w:szCs w:val="28"/>
        </w:rPr>
        <w:t>sito istituzionale</w:t>
      </w:r>
      <w:r w:rsidR="000864F5">
        <w:rPr>
          <w:sz w:val="28"/>
          <w:szCs w:val="28"/>
        </w:rPr>
        <w:t xml:space="preserve"> dell’Ente</w:t>
      </w:r>
      <w:r>
        <w:rPr>
          <w:sz w:val="28"/>
          <w:szCs w:val="28"/>
        </w:rPr>
        <w:t xml:space="preserve">. </w:t>
      </w:r>
      <w:r w:rsidR="00FD5612">
        <w:rPr>
          <w:sz w:val="28"/>
          <w:szCs w:val="28"/>
        </w:rPr>
        <w:t>I risultati conseguiti in base a tali indicatori, nell’anno 2019, devono, dunque, essere oggetto di puntuale valutazione da parte del Nucleo, ai fini dell’e</w:t>
      </w:r>
      <w:r w:rsidR="000864F5">
        <w:rPr>
          <w:sz w:val="28"/>
          <w:szCs w:val="28"/>
        </w:rPr>
        <w:t>rogazione dell’incentivo al pers</w:t>
      </w:r>
      <w:r w:rsidR="00FD5612">
        <w:rPr>
          <w:sz w:val="28"/>
          <w:szCs w:val="28"/>
        </w:rPr>
        <w:t>onale dipendente coinvolto.</w:t>
      </w:r>
    </w:p>
    <w:p w:rsidR="00FD5612" w:rsidRPr="00FD5612" w:rsidRDefault="00FD5612" w:rsidP="00FD5612">
      <w:pPr>
        <w:pStyle w:val="western"/>
        <w:rPr>
          <w:sz w:val="28"/>
          <w:szCs w:val="28"/>
        </w:rPr>
      </w:pPr>
      <w:r>
        <w:rPr>
          <w:sz w:val="28"/>
        </w:rPr>
        <w:t xml:space="preserve">Infine, si dà atto che, entro il 31 luglio 2020, dovrà essere definita e pubblicata l’attestazione sull’assolvimento degli obblighi di pubblicazione individuati dall’ANAC con </w:t>
      </w:r>
      <w:r>
        <w:rPr>
          <w:sz w:val="28"/>
          <w:szCs w:val="28"/>
        </w:rPr>
        <w:t xml:space="preserve">deliberazione n. 213 del 4 marzo </w:t>
      </w:r>
      <w:r w:rsidRPr="00FD5612">
        <w:rPr>
          <w:sz w:val="28"/>
          <w:szCs w:val="28"/>
        </w:rPr>
        <w:t>2020</w:t>
      </w:r>
      <w:r w:rsidRPr="00FD5612">
        <w:rPr>
          <w:i/>
          <w:iCs/>
          <w:sz w:val="28"/>
          <w:szCs w:val="28"/>
        </w:rPr>
        <w:t xml:space="preserve">, </w:t>
      </w:r>
      <w:r w:rsidRPr="00FD5612">
        <w:rPr>
          <w:sz w:val="28"/>
          <w:szCs w:val="28"/>
        </w:rPr>
        <w:t xml:space="preserve">seguita dal comunicato del 17 </w:t>
      </w:r>
      <w:r>
        <w:rPr>
          <w:sz w:val="28"/>
          <w:szCs w:val="28"/>
        </w:rPr>
        <w:t>marzo 2020</w:t>
      </w:r>
      <w:r w:rsidRPr="00FD5612">
        <w:rPr>
          <w:sz w:val="28"/>
          <w:szCs w:val="28"/>
        </w:rPr>
        <w:t xml:space="preserve"> (che ha modificato il termine inizialmente previsto del 31/3/2020 con </w:t>
      </w:r>
      <w:r w:rsidRPr="00FD5612">
        <w:rPr>
          <w:sz w:val="28"/>
          <w:szCs w:val="28"/>
        </w:rPr>
        <w:lastRenderedPageBreak/>
        <w:t>quello del 30/6/2020)</w:t>
      </w:r>
      <w:r>
        <w:rPr>
          <w:sz w:val="28"/>
          <w:szCs w:val="28"/>
        </w:rPr>
        <w:t>; a tale riguardo, la Struttura tecnica di Supporto curerà i rappo</w:t>
      </w:r>
      <w:r>
        <w:rPr>
          <w:sz w:val="28"/>
          <w:szCs w:val="28"/>
        </w:rPr>
        <w:t>r</w:t>
      </w:r>
      <w:r>
        <w:rPr>
          <w:sz w:val="28"/>
          <w:szCs w:val="28"/>
        </w:rPr>
        <w:t>ti con il competente Servizio del Dipartimento Segreteria Generale affinch</w:t>
      </w:r>
      <w:r w:rsidR="00067D06">
        <w:rPr>
          <w:sz w:val="28"/>
          <w:szCs w:val="28"/>
        </w:rPr>
        <w:t xml:space="preserve">é, entro la prima metà del prossimo mese di luglio, sia trasmessa al Nucleo una specifica </w:t>
      </w:r>
      <w:r w:rsidR="00067D06" w:rsidRPr="00067D06">
        <w:rPr>
          <w:sz w:val="28"/>
          <w:szCs w:val="28"/>
        </w:rPr>
        <w:t>rel</w:t>
      </w:r>
      <w:r w:rsidR="00067D06" w:rsidRPr="00067D06">
        <w:rPr>
          <w:sz w:val="28"/>
          <w:szCs w:val="28"/>
        </w:rPr>
        <w:t>a</w:t>
      </w:r>
      <w:r w:rsidR="00067D06" w:rsidRPr="00067D06">
        <w:rPr>
          <w:sz w:val="28"/>
          <w:szCs w:val="28"/>
        </w:rPr>
        <w:t xml:space="preserve">zione </w:t>
      </w:r>
      <w:r w:rsidR="00067D06">
        <w:rPr>
          <w:sz w:val="28"/>
          <w:szCs w:val="28"/>
        </w:rPr>
        <w:t xml:space="preserve"> del Vice Segretario Generale, in qualità di Responsabile per la Trasparenza, sui </w:t>
      </w:r>
      <w:r w:rsidR="00067D06" w:rsidRPr="00067D06">
        <w:rPr>
          <w:sz w:val="28"/>
          <w:szCs w:val="28"/>
        </w:rPr>
        <w:t>ri</w:t>
      </w:r>
      <w:r w:rsidR="00067D06">
        <w:rPr>
          <w:sz w:val="28"/>
          <w:szCs w:val="28"/>
        </w:rPr>
        <w:t xml:space="preserve">sultati e </w:t>
      </w:r>
      <w:r w:rsidR="00067D06" w:rsidRPr="00067D06">
        <w:rPr>
          <w:sz w:val="28"/>
          <w:szCs w:val="28"/>
        </w:rPr>
        <w:t>gli elementi emersi dall’attività di controllo sull’assolvimento degli obbl</w:t>
      </w:r>
      <w:r w:rsidR="00067D06" w:rsidRPr="00067D06">
        <w:rPr>
          <w:sz w:val="28"/>
          <w:szCs w:val="28"/>
        </w:rPr>
        <w:t>i</w:t>
      </w:r>
      <w:r w:rsidR="00067D06" w:rsidRPr="00067D06">
        <w:rPr>
          <w:sz w:val="28"/>
          <w:szCs w:val="28"/>
        </w:rPr>
        <w:t>ghi di pubblicazione</w:t>
      </w:r>
      <w:r>
        <w:rPr>
          <w:sz w:val="28"/>
          <w:szCs w:val="28"/>
        </w:rPr>
        <w:t xml:space="preserve"> </w:t>
      </w:r>
      <w:r w:rsidR="00067D06">
        <w:rPr>
          <w:sz w:val="28"/>
          <w:szCs w:val="28"/>
        </w:rPr>
        <w:t>individuati dall’ANAC per il periodo 1 gennaio 2019 – 30 gi</w:t>
      </w:r>
      <w:r w:rsidR="00067D06">
        <w:rPr>
          <w:sz w:val="28"/>
          <w:szCs w:val="28"/>
        </w:rPr>
        <w:t>u</w:t>
      </w:r>
      <w:r w:rsidR="00067D06">
        <w:rPr>
          <w:sz w:val="28"/>
          <w:szCs w:val="28"/>
        </w:rPr>
        <w:t>gno 2020.</w:t>
      </w:r>
      <w:r>
        <w:rPr>
          <w:sz w:val="28"/>
          <w:szCs w:val="28"/>
        </w:rPr>
        <w:t xml:space="preserve">         </w:t>
      </w:r>
    </w:p>
    <w:p w:rsidR="00A46258" w:rsidRPr="00067D06" w:rsidRDefault="00067D06" w:rsidP="00E825C5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 xml:space="preserve">Interviene il Presidente, il quale, preso atto delle </w:t>
      </w:r>
      <w:r w:rsidR="00FD5612">
        <w:rPr>
          <w:sz w:val="28"/>
        </w:rPr>
        <w:t xml:space="preserve">specifiche questioni </w:t>
      </w:r>
      <w:r>
        <w:rPr>
          <w:sz w:val="28"/>
        </w:rPr>
        <w:t xml:space="preserve">da affrontare, propone agli altri componenti del Nucleo di aggiornare i lavori a data da concordare, dopo un approfondimento interno sulle modalità di organizzazione del lavoro per </w:t>
      </w:r>
      <w:r w:rsidR="00FD5612">
        <w:rPr>
          <w:sz w:val="28"/>
        </w:rPr>
        <w:t>le prossime riunioni.</w:t>
      </w:r>
    </w:p>
    <w:p w:rsidR="00A46258" w:rsidRDefault="00FD5612" w:rsidP="00067D06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>La sedut</w:t>
      </w:r>
      <w:r w:rsidR="00067D06">
        <w:rPr>
          <w:sz w:val="28"/>
        </w:rPr>
        <w:t>a è tolta alle ore 16.3</w:t>
      </w:r>
      <w:r>
        <w:rPr>
          <w:sz w:val="28"/>
        </w:rPr>
        <w:t>0</w:t>
      </w:r>
    </w:p>
    <w:p w:rsidR="00A46258" w:rsidRDefault="00A46258">
      <w:pPr>
        <w:pStyle w:val="Textbody"/>
      </w:pPr>
    </w:p>
    <w:p w:rsidR="00A46258" w:rsidRDefault="00FD5612">
      <w:pPr>
        <w:pStyle w:val="Textbody"/>
      </w:pPr>
      <w:r>
        <w:t>Del che è verbale</w:t>
      </w:r>
    </w:p>
    <w:p w:rsidR="00A46258" w:rsidRDefault="00A46258">
      <w:pPr>
        <w:pStyle w:val="Textbody"/>
        <w:rPr>
          <w:sz w:val="10"/>
          <w:szCs w:val="10"/>
        </w:rPr>
      </w:pPr>
    </w:p>
    <w:p w:rsidR="00A46258" w:rsidRDefault="00A46258">
      <w:pPr>
        <w:pStyle w:val="Textbody"/>
        <w:rPr>
          <w:sz w:val="10"/>
          <w:szCs w:val="10"/>
        </w:rPr>
      </w:pPr>
    </w:p>
    <w:p w:rsidR="00A46258" w:rsidRDefault="00A46258">
      <w:pPr>
        <w:pStyle w:val="Textbody"/>
        <w:rPr>
          <w:sz w:val="10"/>
          <w:szCs w:val="10"/>
        </w:rPr>
      </w:pPr>
    </w:p>
    <w:tbl>
      <w:tblPr>
        <w:tblW w:w="9721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60"/>
        <w:gridCol w:w="4861"/>
      </w:tblGrid>
      <w:tr w:rsidR="00A46258" w:rsidTr="00A46258">
        <w:tc>
          <w:tcPr>
            <w:tcW w:w="48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258" w:rsidRDefault="00FD5612">
            <w:pPr>
              <w:pStyle w:val="Textbody"/>
              <w:spacing w:line="240" w:lineRule="auto"/>
              <w:ind w:right="1973"/>
              <w:jc w:val="center"/>
            </w:pPr>
            <w:r>
              <w:t>IL VERBALIZZANTE</w:t>
            </w:r>
          </w:p>
          <w:p w:rsidR="00A46258" w:rsidRDefault="00067D06">
            <w:pPr>
              <w:pStyle w:val="Textbody"/>
              <w:spacing w:line="240" w:lineRule="auto"/>
              <w:ind w:right="1973"/>
              <w:jc w:val="center"/>
            </w:pPr>
            <w:r>
              <w:t xml:space="preserve"> </w:t>
            </w:r>
            <w:r w:rsidR="00FD5612">
              <w:t xml:space="preserve">Dott. </w:t>
            </w:r>
            <w:r>
              <w:t>Vincenzo Ferrara</w:t>
            </w:r>
          </w:p>
        </w:tc>
        <w:tc>
          <w:tcPr>
            <w:tcW w:w="48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258" w:rsidRDefault="00FD5612">
            <w:pPr>
              <w:pStyle w:val="Textbody"/>
              <w:spacing w:line="240" w:lineRule="auto"/>
              <w:ind w:firstLine="1951"/>
            </w:pPr>
            <w:r>
              <w:t>IL PRESIDENTE</w:t>
            </w:r>
          </w:p>
          <w:p w:rsidR="00A46258" w:rsidRDefault="00FD5612">
            <w:pPr>
              <w:pStyle w:val="Textbody"/>
              <w:spacing w:line="240" w:lineRule="auto"/>
            </w:pPr>
            <w:r>
              <w:t xml:space="preserve">                      </w:t>
            </w:r>
            <w:r w:rsidR="00067D06">
              <w:t xml:space="preserve">  </w:t>
            </w:r>
            <w:r>
              <w:t xml:space="preserve">Dott. </w:t>
            </w:r>
            <w:r w:rsidR="00067D06">
              <w:t>Gaetano Virtuoso</w:t>
            </w:r>
          </w:p>
        </w:tc>
      </w:tr>
    </w:tbl>
    <w:p w:rsidR="00A46258" w:rsidRDefault="00A46258">
      <w:pPr>
        <w:pStyle w:val="Footer"/>
        <w:rPr>
          <w:sz w:val="22"/>
        </w:rPr>
      </w:pPr>
    </w:p>
    <w:p w:rsidR="00A46258" w:rsidRDefault="00A46258">
      <w:pPr>
        <w:sectPr w:rsidR="00A46258">
          <w:headerReference w:type="default" r:id="rId7"/>
          <w:footerReference w:type="default" r:id="rId8"/>
          <w:pgSz w:w="11906" w:h="16838"/>
          <w:pgMar w:top="1417" w:right="1134" w:bottom="765" w:left="1134" w:header="708" w:footer="708" w:gutter="0"/>
          <w:cols w:space="720"/>
        </w:sectPr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sectPr w:rsidR="00A46258" w:rsidSect="00A46258">
      <w:type w:val="continuous"/>
      <w:pgSz w:w="11906" w:h="16838"/>
      <w:pgMar w:top="1417" w:right="1134" w:bottom="765" w:left="1134" w:header="708" w:footer="708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1F7" w:rsidRDefault="001C01F7" w:rsidP="00A46258">
      <w:r>
        <w:separator/>
      </w:r>
    </w:p>
  </w:endnote>
  <w:endnote w:type="continuationSeparator" w:id="0">
    <w:p w:rsidR="001C01F7" w:rsidRDefault="001C01F7" w:rsidP="00A46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7427256"/>
      <w:docPartObj>
        <w:docPartGallery w:val="Page Numbers (Bottom of Page)"/>
        <w:docPartUnique/>
      </w:docPartObj>
    </w:sdtPr>
    <w:sdtContent>
      <w:p w:rsidR="00FD5612" w:rsidRDefault="00514C44">
        <w:pPr>
          <w:pStyle w:val="Pidipagina"/>
          <w:jc w:val="right"/>
        </w:pPr>
        <w:fldSimple w:instr=" PAGE   \* MERGEFORMAT ">
          <w:r w:rsidR="00B84F0E">
            <w:rPr>
              <w:noProof/>
            </w:rPr>
            <w:t>4</w:t>
          </w:r>
        </w:fldSimple>
      </w:p>
    </w:sdtContent>
  </w:sdt>
  <w:p w:rsidR="00FD5612" w:rsidRDefault="00FD56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1F7" w:rsidRDefault="001C01F7" w:rsidP="00A46258">
      <w:r w:rsidRPr="00A46258">
        <w:rPr>
          <w:color w:val="000000"/>
        </w:rPr>
        <w:separator/>
      </w:r>
    </w:p>
  </w:footnote>
  <w:footnote w:type="continuationSeparator" w:id="0">
    <w:p w:rsidR="001C01F7" w:rsidRDefault="001C01F7" w:rsidP="00A46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612" w:rsidRDefault="00FD5612">
    <w:pPr>
      <w:pStyle w:val="Header"/>
      <w:jc w:val="center"/>
    </w:pPr>
    <w:r>
      <w:rPr>
        <w:noProof/>
      </w:rPr>
      <w:drawing>
        <wp:inline distT="0" distB="0" distL="0" distR="0">
          <wp:extent cx="1072439" cy="961919"/>
          <wp:effectExtent l="0" t="0" r="0" b="0"/>
          <wp:docPr id="1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2439" cy="9619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FD5612" w:rsidRDefault="00FD5612">
    <w:pPr>
      <w:pStyle w:val="Header"/>
      <w:jc w:val="center"/>
      <w:rPr>
        <w:i/>
        <w:iCs/>
      </w:rPr>
    </w:pPr>
  </w:p>
  <w:p w:rsidR="00FD5612" w:rsidRDefault="00FD5612">
    <w:pPr>
      <w:pStyle w:val="Header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FD5612" w:rsidRDefault="00FD56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656"/>
    <w:multiLevelType w:val="multilevel"/>
    <w:tmpl w:val="A2A668C2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3CB402B"/>
    <w:multiLevelType w:val="multilevel"/>
    <w:tmpl w:val="DBF27612"/>
    <w:styleLink w:val="WWNum2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">
    <w:nsid w:val="08154FF1"/>
    <w:multiLevelType w:val="multilevel"/>
    <w:tmpl w:val="2D2E8324"/>
    <w:styleLink w:val="WWNum12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>
    <w:nsid w:val="0CA83D5E"/>
    <w:multiLevelType w:val="multilevel"/>
    <w:tmpl w:val="F33617AE"/>
    <w:styleLink w:val="WWNum14"/>
    <w:lvl w:ilvl="0">
      <w:numFmt w:val="bullet"/>
      <w:lvlText w:val="-"/>
      <w:lvlJc w:val="left"/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D8D15A1"/>
    <w:multiLevelType w:val="multilevel"/>
    <w:tmpl w:val="C988E544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5">
    <w:nsid w:val="10F715C2"/>
    <w:multiLevelType w:val="multilevel"/>
    <w:tmpl w:val="F1BC7D72"/>
    <w:styleLink w:val="WWNum2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>
    <w:nsid w:val="132F2336"/>
    <w:multiLevelType w:val="multilevel"/>
    <w:tmpl w:val="211698E4"/>
    <w:styleLink w:val="WWNum5"/>
    <w:lvl w:ilvl="0">
      <w:start w:val="1"/>
      <w:numFmt w:val="decimal"/>
      <w:lvlText w:val="%1)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A0B4581"/>
    <w:multiLevelType w:val="multilevel"/>
    <w:tmpl w:val="459E4B92"/>
    <w:styleLink w:val="WWNum9"/>
    <w:lvl w:ilvl="0">
      <w:start w:val="1"/>
      <w:numFmt w:val="decimal"/>
      <w:lvlText w:val="%1)"/>
      <w:lvlJc w:val="left"/>
      <w:rPr>
        <w:sz w:val="28"/>
        <w:szCs w:val="28"/>
      </w:rPr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8">
    <w:nsid w:val="1FEC6B90"/>
    <w:multiLevelType w:val="multilevel"/>
    <w:tmpl w:val="71DA2204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0D70458"/>
    <w:multiLevelType w:val="multilevel"/>
    <w:tmpl w:val="B386BD9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1BA59B3"/>
    <w:multiLevelType w:val="multilevel"/>
    <w:tmpl w:val="EBA82F50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35111178"/>
    <w:multiLevelType w:val="multilevel"/>
    <w:tmpl w:val="A788A87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3855585F"/>
    <w:multiLevelType w:val="multilevel"/>
    <w:tmpl w:val="F7F05292"/>
    <w:styleLink w:val="WWNum1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3">
    <w:nsid w:val="3C097829"/>
    <w:multiLevelType w:val="multilevel"/>
    <w:tmpl w:val="31BA0646"/>
    <w:styleLink w:val="WWNum2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3CE01E88"/>
    <w:multiLevelType w:val="multilevel"/>
    <w:tmpl w:val="115C5764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D5D582A"/>
    <w:multiLevelType w:val="multilevel"/>
    <w:tmpl w:val="202CB094"/>
    <w:styleLink w:val="WWNum1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6">
    <w:nsid w:val="40E37F24"/>
    <w:multiLevelType w:val="multilevel"/>
    <w:tmpl w:val="C4881764"/>
    <w:styleLink w:val="WWNum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45A4726F"/>
    <w:multiLevelType w:val="multilevel"/>
    <w:tmpl w:val="B6D8F3DC"/>
    <w:styleLink w:val="WWNum10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8">
    <w:nsid w:val="5F6869E4"/>
    <w:multiLevelType w:val="multilevel"/>
    <w:tmpl w:val="38AA3506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0351D2C"/>
    <w:multiLevelType w:val="multilevel"/>
    <w:tmpl w:val="AC9EBDCE"/>
    <w:styleLink w:val="WWNum11"/>
    <w:lvl w:ilvl="0">
      <w:numFmt w:val="bullet"/>
      <w:lvlText w:val="-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0">
    <w:nsid w:val="68997122"/>
    <w:multiLevelType w:val="multilevel"/>
    <w:tmpl w:val="E9089344"/>
    <w:styleLink w:val="WWNum18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1">
    <w:nsid w:val="6B3B7789"/>
    <w:multiLevelType w:val="multilevel"/>
    <w:tmpl w:val="355EC34A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2">
    <w:nsid w:val="6BA43CE6"/>
    <w:multiLevelType w:val="multilevel"/>
    <w:tmpl w:val="EAAC6D8C"/>
    <w:styleLink w:val="WWNum1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3">
    <w:nsid w:val="7A136B76"/>
    <w:multiLevelType w:val="multilevel"/>
    <w:tmpl w:val="A26ED282"/>
    <w:styleLink w:val="WWNum1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num w:numId="1">
    <w:abstractNumId w:val="9"/>
  </w:num>
  <w:num w:numId="2">
    <w:abstractNumId w:val="16"/>
  </w:num>
  <w:num w:numId="3">
    <w:abstractNumId w:val="18"/>
  </w:num>
  <w:num w:numId="4">
    <w:abstractNumId w:val="14"/>
  </w:num>
  <w:num w:numId="5">
    <w:abstractNumId w:val="6"/>
  </w:num>
  <w:num w:numId="6">
    <w:abstractNumId w:val="21"/>
  </w:num>
  <w:num w:numId="7">
    <w:abstractNumId w:val="11"/>
  </w:num>
  <w:num w:numId="8">
    <w:abstractNumId w:val="0"/>
  </w:num>
  <w:num w:numId="9">
    <w:abstractNumId w:val="7"/>
  </w:num>
  <w:num w:numId="10">
    <w:abstractNumId w:val="17"/>
  </w:num>
  <w:num w:numId="11">
    <w:abstractNumId w:val="19"/>
  </w:num>
  <w:num w:numId="12">
    <w:abstractNumId w:val="2"/>
  </w:num>
  <w:num w:numId="13">
    <w:abstractNumId w:val="12"/>
  </w:num>
  <w:num w:numId="14">
    <w:abstractNumId w:val="3"/>
  </w:num>
  <w:num w:numId="15">
    <w:abstractNumId w:val="22"/>
  </w:num>
  <w:num w:numId="16">
    <w:abstractNumId w:val="23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13"/>
  </w:num>
  <w:num w:numId="22">
    <w:abstractNumId w:val="1"/>
  </w:num>
  <w:num w:numId="23">
    <w:abstractNumId w:val="5"/>
  </w:num>
  <w:num w:numId="24">
    <w:abstractNumId w:val="6"/>
    <w:lvlOverride w:ilvl="0">
      <w:startOverride w:val="1"/>
    </w:lvlOverride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258"/>
    <w:rsid w:val="00067D06"/>
    <w:rsid w:val="000864F5"/>
    <w:rsid w:val="000D716B"/>
    <w:rsid w:val="001C01F7"/>
    <w:rsid w:val="004D229F"/>
    <w:rsid w:val="00514C44"/>
    <w:rsid w:val="00525B2A"/>
    <w:rsid w:val="006E3267"/>
    <w:rsid w:val="008B2047"/>
    <w:rsid w:val="00A46258"/>
    <w:rsid w:val="00B43C94"/>
    <w:rsid w:val="00B84F0E"/>
    <w:rsid w:val="00E825C5"/>
    <w:rsid w:val="00F70018"/>
    <w:rsid w:val="00FD5612"/>
    <w:rsid w:val="00FF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46258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46258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Sottotitolo"/>
    <w:rsid w:val="00A46258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rsid w:val="00A46258"/>
    <w:pPr>
      <w:spacing w:line="360" w:lineRule="auto"/>
      <w:jc w:val="both"/>
    </w:pPr>
    <w:rPr>
      <w:sz w:val="28"/>
    </w:rPr>
  </w:style>
  <w:style w:type="paragraph" w:styleId="Elenco">
    <w:name w:val="List"/>
    <w:basedOn w:val="Textbody"/>
    <w:rsid w:val="00A46258"/>
    <w:rPr>
      <w:rFonts w:cs="Tahoma"/>
    </w:rPr>
  </w:style>
  <w:style w:type="paragraph" w:customStyle="1" w:styleId="Caption">
    <w:name w:val="Caption"/>
    <w:basedOn w:val="Standard"/>
    <w:rsid w:val="00A4625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46258"/>
    <w:pPr>
      <w:suppressLineNumbers/>
    </w:pPr>
    <w:rPr>
      <w:rFonts w:cs="Tahoma"/>
    </w:rPr>
  </w:style>
  <w:style w:type="paragraph" w:customStyle="1" w:styleId="Heading1">
    <w:name w:val="Heading 1"/>
    <w:basedOn w:val="Standard"/>
    <w:next w:val="Textbody"/>
    <w:rsid w:val="00A46258"/>
    <w:pPr>
      <w:keepNext/>
      <w:jc w:val="center"/>
      <w:outlineLvl w:val="0"/>
    </w:pPr>
    <w:rPr>
      <w:sz w:val="28"/>
    </w:rPr>
  </w:style>
  <w:style w:type="paragraph" w:customStyle="1" w:styleId="Intestazione1">
    <w:name w:val="Intestazione1"/>
    <w:basedOn w:val="Standard"/>
    <w:rsid w:val="00A462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"/>
    <w:rsid w:val="00A46258"/>
    <w:pPr>
      <w:suppressLineNumbers/>
      <w:spacing w:before="120" w:after="120"/>
    </w:pPr>
    <w:rPr>
      <w:rFonts w:cs="Tahoma"/>
      <w:i/>
      <w:iCs/>
    </w:rPr>
  </w:style>
  <w:style w:type="paragraph" w:styleId="Sottotitolo">
    <w:name w:val="Subtitle"/>
    <w:basedOn w:val="Standard"/>
    <w:next w:val="Textbody"/>
    <w:rsid w:val="00A46258"/>
    <w:pPr>
      <w:jc w:val="center"/>
    </w:pPr>
    <w:rPr>
      <w:i/>
      <w:iCs/>
      <w:sz w:val="28"/>
      <w:szCs w:val="28"/>
    </w:rPr>
  </w:style>
  <w:style w:type="paragraph" w:customStyle="1" w:styleId="Textbodyindent">
    <w:name w:val="Text body indent"/>
    <w:basedOn w:val="Standard"/>
    <w:rsid w:val="00A46258"/>
    <w:pPr>
      <w:ind w:left="283" w:firstLine="357"/>
      <w:jc w:val="both"/>
    </w:pPr>
  </w:style>
  <w:style w:type="paragraph" w:customStyle="1" w:styleId="Footer">
    <w:name w:val="Footer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Standard"/>
    <w:rsid w:val="00A46258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Standard"/>
    <w:rsid w:val="00A46258"/>
    <w:pPr>
      <w:spacing w:line="360" w:lineRule="auto"/>
      <w:ind w:left="720"/>
      <w:jc w:val="both"/>
    </w:pPr>
    <w:rPr>
      <w:sz w:val="28"/>
    </w:rPr>
  </w:style>
  <w:style w:type="paragraph" w:styleId="Testonotaapidipagina">
    <w:name w:val="footnote text"/>
    <w:basedOn w:val="Standard"/>
    <w:rsid w:val="00A46258"/>
    <w:rPr>
      <w:sz w:val="20"/>
      <w:szCs w:val="20"/>
    </w:rPr>
  </w:style>
  <w:style w:type="paragraph" w:styleId="Paragrafoelenco">
    <w:name w:val="List Paragraph"/>
    <w:basedOn w:val="Standard"/>
    <w:rsid w:val="00A4625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eWeb">
    <w:name w:val="Normal (Web)"/>
    <w:basedOn w:val="Standard"/>
    <w:uiPriority w:val="99"/>
    <w:rsid w:val="00A46258"/>
    <w:pPr>
      <w:spacing w:before="280" w:after="280"/>
    </w:pPr>
  </w:style>
  <w:style w:type="paragraph" w:styleId="Testofumetto">
    <w:name w:val="Balloon Text"/>
    <w:basedOn w:val="Standard"/>
    <w:rsid w:val="00A46258"/>
    <w:rPr>
      <w:rFonts w:ascii="Tahoma" w:hAnsi="Tahoma" w:cs="Tahoma"/>
      <w:sz w:val="16"/>
      <w:szCs w:val="16"/>
    </w:rPr>
  </w:style>
  <w:style w:type="paragraph" w:styleId="Nessunaspaziatura">
    <w:name w:val="No Spacing"/>
    <w:rsid w:val="00A46258"/>
    <w:pPr>
      <w:widowControl/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ableContents">
    <w:name w:val="Table Contents"/>
    <w:basedOn w:val="Standard"/>
    <w:rsid w:val="00A46258"/>
    <w:pPr>
      <w:suppressLineNumbers/>
    </w:pPr>
  </w:style>
  <w:style w:type="paragraph" w:customStyle="1" w:styleId="TableHeading">
    <w:name w:val="Table Heading"/>
    <w:basedOn w:val="TableContents"/>
    <w:rsid w:val="00A46258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A46258"/>
  </w:style>
  <w:style w:type="character" w:customStyle="1" w:styleId="WW8Num3z0">
    <w:name w:val="WW8Num3z0"/>
    <w:rsid w:val="00A46258"/>
    <w:rPr>
      <w:rFonts w:ascii="Symbol" w:hAnsi="Symbol"/>
    </w:rPr>
  </w:style>
  <w:style w:type="character" w:customStyle="1" w:styleId="WW8Num3z1">
    <w:name w:val="WW8Num3z1"/>
    <w:rsid w:val="00A46258"/>
    <w:rPr>
      <w:rFonts w:ascii="Courier New" w:hAnsi="Courier New" w:cs="Courier New"/>
    </w:rPr>
  </w:style>
  <w:style w:type="character" w:customStyle="1" w:styleId="WW8Num3z2">
    <w:name w:val="WW8Num3z2"/>
    <w:rsid w:val="00A46258"/>
    <w:rPr>
      <w:rFonts w:ascii="Wingdings" w:hAnsi="Wingdings"/>
    </w:rPr>
  </w:style>
  <w:style w:type="character" w:customStyle="1" w:styleId="WW8Num4z0">
    <w:name w:val="WW8Num4z0"/>
    <w:rsid w:val="00A46258"/>
    <w:rPr>
      <w:rFonts w:ascii="Symbol" w:hAnsi="Symbol"/>
    </w:rPr>
  </w:style>
  <w:style w:type="character" w:customStyle="1" w:styleId="WW8Num4z1">
    <w:name w:val="WW8Num4z1"/>
    <w:rsid w:val="00A46258"/>
    <w:rPr>
      <w:rFonts w:ascii="Courier New" w:hAnsi="Courier New" w:cs="Courier New"/>
    </w:rPr>
  </w:style>
  <w:style w:type="character" w:customStyle="1" w:styleId="WW8Num4z2">
    <w:name w:val="WW8Num4z2"/>
    <w:rsid w:val="00A46258"/>
    <w:rPr>
      <w:rFonts w:ascii="Wingdings" w:hAnsi="Wingdings"/>
    </w:rPr>
  </w:style>
  <w:style w:type="character" w:customStyle="1" w:styleId="WW8Num5z0">
    <w:name w:val="WW8Num5z0"/>
    <w:rsid w:val="00A46258"/>
    <w:rPr>
      <w:rFonts w:ascii="Symbol" w:hAnsi="Symbol"/>
    </w:rPr>
  </w:style>
  <w:style w:type="character" w:customStyle="1" w:styleId="WW8Num5z1">
    <w:name w:val="WW8Num5z1"/>
    <w:rsid w:val="00A46258"/>
    <w:rPr>
      <w:rFonts w:ascii="Courier New" w:hAnsi="Courier New" w:cs="Courier New"/>
    </w:rPr>
  </w:style>
  <w:style w:type="character" w:customStyle="1" w:styleId="WW8Num5z2">
    <w:name w:val="WW8Num5z2"/>
    <w:rsid w:val="00A46258"/>
    <w:rPr>
      <w:rFonts w:ascii="Wingdings" w:hAnsi="Wingdings"/>
    </w:rPr>
  </w:style>
  <w:style w:type="character" w:customStyle="1" w:styleId="WW8Num10z0">
    <w:name w:val="WW8Num10z0"/>
    <w:rsid w:val="00A46258"/>
    <w:rPr>
      <w:sz w:val="28"/>
      <w:szCs w:val="28"/>
    </w:rPr>
  </w:style>
  <w:style w:type="character" w:customStyle="1" w:styleId="WW8Num10z1">
    <w:name w:val="WW8Num10z1"/>
    <w:rsid w:val="00A46258"/>
    <w:rPr>
      <w:rFonts w:ascii="Symbol" w:hAnsi="Symbol"/>
    </w:rPr>
  </w:style>
  <w:style w:type="character" w:customStyle="1" w:styleId="WW8Num10z2">
    <w:name w:val="WW8Num10z2"/>
    <w:rsid w:val="00A46258"/>
    <w:rPr>
      <w:rFonts w:ascii="Wingdings" w:hAnsi="Wingdings"/>
    </w:rPr>
  </w:style>
  <w:style w:type="character" w:customStyle="1" w:styleId="WW8Num10z4">
    <w:name w:val="WW8Num10z4"/>
    <w:rsid w:val="00A46258"/>
    <w:rPr>
      <w:rFonts w:ascii="Courier New" w:hAnsi="Courier New" w:cs="Courier New"/>
    </w:rPr>
  </w:style>
  <w:style w:type="character" w:customStyle="1" w:styleId="Carpredefinitoparagrafo1">
    <w:name w:val="Car. predefinito paragrafo1"/>
    <w:rsid w:val="00A46258"/>
  </w:style>
  <w:style w:type="character" w:styleId="Numeropagina">
    <w:name w:val="page number"/>
    <w:basedOn w:val="Carpredefinitoparagrafo1"/>
    <w:rsid w:val="00A46258"/>
  </w:style>
  <w:style w:type="character" w:customStyle="1" w:styleId="Internetlink">
    <w:name w:val="Internet link"/>
    <w:basedOn w:val="Carpredefinitoparagrafo1"/>
    <w:rsid w:val="00A46258"/>
    <w:rPr>
      <w:color w:val="0000FF"/>
      <w:u w:val="single"/>
    </w:rPr>
  </w:style>
  <w:style w:type="character" w:customStyle="1" w:styleId="FootnoteSymbol">
    <w:name w:val="Footnote Symbol"/>
    <w:basedOn w:val="Carpredefinitoparagrafo1"/>
    <w:rsid w:val="00A46258"/>
    <w:rPr>
      <w:position w:val="0"/>
      <w:vertAlign w:val="superscript"/>
    </w:rPr>
  </w:style>
  <w:style w:type="character" w:styleId="Enfasicorsivo">
    <w:name w:val="Emphasis"/>
    <w:basedOn w:val="Carpredefinitoparagrafo1"/>
    <w:rsid w:val="00A46258"/>
    <w:rPr>
      <w:i/>
      <w:iCs/>
    </w:rPr>
  </w:style>
  <w:style w:type="character" w:customStyle="1" w:styleId="StrongEmphasis">
    <w:name w:val="Strong Emphasis"/>
    <w:basedOn w:val="Carpredefinitoparagrafo1"/>
    <w:rsid w:val="00A46258"/>
    <w:rPr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rsid w:val="00A46258"/>
    <w:rPr>
      <w:sz w:val="28"/>
      <w:szCs w:val="24"/>
      <w:lang w:eastAsia="ar-SA"/>
    </w:rPr>
  </w:style>
  <w:style w:type="character" w:customStyle="1" w:styleId="ListLabel1">
    <w:name w:val="ListLabel 1"/>
    <w:rsid w:val="00A46258"/>
    <w:rPr>
      <w:sz w:val="28"/>
      <w:szCs w:val="28"/>
    </w:rPr>
  </w:style>
  <w:style w:type="character" w:customStyle="1" w:styleId="ListLabel2">
    <w:name w:val="ListLabel 2"/>
    <w:rsid w:val="00A46258"/>
    <w:rPr>
      <w:rFonts w:cs="Courier New"/>
    </w:rPr>
  </w:style>
  <w:style w:type="character" w:customStyle="1" w:styleId="ListLabel3">
    <w:name w:val="ListLabel 3"/>
    <w:rsid w:val="00A46258"/>
    <w:rPr>
      <w:rFonts w:eastAsia="Times New Roman" w:cs="Times New Roman"/>
    </w:rPr>
  </w:style>
  <w:style w:type="character" w:customStyle="1" w:styleId="ListLabel4">
    <w:name w:val="ListLabel 4"/>
    <w:rsid w:val="00A46258"/>
    <w:rPr>
      <w:rFonts w:eastAsia="Calibri" w:cs="Times New Roman"/>
    </w:rPr>
  </w:style>
  <w:style w:type="character" w:customStyle="1" w:styleId="ListLabel5">
    <w:name w:val="ListLabel 5"/>
    <w:rsid w:val="00A46258"/>
    <w:rPr>
      <w:rFonts w:eastAsia="Times New Roman" w:cs="Arial"/>
    </w:rPr>
  </w:style>
  <w:style w:type="paragraph" w:styleId="Corpodeltesto">
    <w:name w:val="Body Text"/>
    <w:basedOn w:val="Normale"/>
    <w:link w:val="CorpodeltestoCarattere"/>
    <w:qFormat/>
    <w:rsid w:val="00F70018"/>
    <w:pPr>
      <w:widowControl/>
      <w:suppressAutoHyphens w:val="0"/>
      <w:autoSpaceDN/>
      <w:jc w:val="both"/>
      <w:textAlignment w:val="auto"/>
    </w:pPr>
    <w:rPr>
      <w:sz w:val="28"/>
      <w:szCs w:val="24"/>
      <w:lang w:eastAsia="ar-SA"/>
    </w:r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F70018"/>
  </w:style>
  <w:style w:type="paragraph" w:customStyle="1" w:styleId="western">
    <w:name w:val="western"/>
    <w:basedOn w:val="Normale"/>
    <w:rsid w:val="00FD5612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character" w:customStyle="1" w:styleId="IntestazioneCarattere">
    <w:name w:val="Intestazione Carattere"/>
    <w:basedOn w:val="Carpredefinitoparagrafo"/>
    <w:rsid w:val="00A46258"/>
  </w:style>
  <w:style w:type="character" w:customStyle="1" w:styleId="PidipaginaCarattere">
    <w:name w:val="Piè di pagina Carattere"/>
    <w:basedOn w:val="Carpredefinitoparagrafo"/>
    <w:uiPriority w:val="99"/>
    <w:rsid w:val="00A46258"/>
  </w:style>
  <w:style w:type="numbering" w:customStyle="1" w:styleId="WWNum1">
    <w:name w:val="WWNum1"/>
    <w:basedOn w:val="Nessunelenco"/>
    <w:rsid w:val="00A46258"/>
    <w:pPr>
      <w:numPr>
        <w:numId w:val="1"/>
      </w:numPr>
    </w:pPr>
  </w:style>
  <w:style w:type="numbering" w:customStyle="1" w:styleId="WWNum2">
    <w:name w:val="WWNum2"/>
    <w:basedOn w:val="Nessunelenco"/>
    <w:rsid w:val="00A46258"/>
    <w:pPr>
      <w:numPr>
        <w:numId w:val="2"/>
      </w:numPr>
    </w:pPr>
  </w:style>
  <w:style w:type="numbering" w:customStyle="1" w:styleId="WWNum3">
    <w:name w:val="WWNum3"/>
    <w:basedOn w:val="Nessunelenco"/>
    <w:rsid w:val="00A46258"/>
    <w:pPr>
      <w:numPr>
        <w:numId w:val="3"/>
      </w:numPr>
    </w:pPr>
  </w:style>
  <w:style w:type="numbering" w:customStyle="1" w:styleId="WWNum4">
    <w:name w:val="WWNum4"/>
    <w:basedOn w:val="Nessunelenco"/>
    <w:rsid w:val="00A46258"/>
    <w:pPr>
      <w:numPr>
        <w:numId w:val="4"/>
      </w:numPr>
    </w:pPr>
  </w:style>
  <w:style w:type="numbering" w:customStyle="1" w:styleId="WWNum5">
    <w:name w:val="WWNum5"/>
    <w:basedOn w:val="Nessunelenco"/>
    <w:rsid w:val="00A46258"/>
    <w:pPr>
      <w:numPr>
        <w:numId w:val="5"/>
      </w:numPr>
    </w:pPr>
  </w:style>
  <w:style w:type="numbering" w:customStyle="1" w:styleId="WWNum6">
    <w:name w:val="WWNum6"/>
    <w:basedOn w:val="Nessunelenco"/>
    <w:rsid w:val="00A46258"/>
    <w:pPr>
      <w:numPr>
        <w:numId w:val="6"/>
      </w:numPr>
    </w:pPr>
  </w:style>
  <w:style w:type="numbering" w:customStyle="1" w:styleId="WWNum7">
    <w:name w:val="WWNum7"/>
    <w:basedOn w:val="Nessunelenco"/>
    <w:rsid w:val="00A46258"/>
    <w:pPr>
      <w:numPr>
        <w:numId w:val="7"/>
      </w:numPr>
    </w:pPr>
  </w:style>
  <w:style w:type="numbering" w:customStyle="1" w:styleId="WWNum8">
    <w:name w:val="WWNum8"/>
    <w:basedOn w:val="Nessunelenco"/>
    <w:rsid w:val="00A46258"/>
    <w:pPr>
      <w:numPr>
        <w:numId w:val="8"/>
      </w:numPr>
    </w:pPr>
  </w:style>
  <w:style w:type="numbering" w:customStyle="1" w:styleId="WWNum9">
    <w:name w:val="WWNum9"/>
    <w:basedOn w:val="Nessunelenco"/>
    <w:rsid w:val="00A46258"/>
    <w:pPr>
      <w:numPr>
        <w:numId w:val="9"/>
      </w:numPr>
    </w:pPr>
  </w:style>
  <w:style w:type="numbering" w:customStyle="1" w:styleId="WWNum10">
    <w:name w:val="WWNum10"/>
    <w:basedOn w:val="Nessunelenco"/>
    <w:rsid w:val="00A46258"/>
    <w:pPr>
      <w:numPr>
        <w:numId w:val="10"/>
      </w:numPr>
    </w:pPr>
  </w:style>
  <w:style w:type="numbering" w:customStyle="1" w:styleId="WWNum11">
    <w:name w:val="WWNum11"/>
    <w:basedOn w:val="Nessunelenco"/>
    <w:rsid w:val="00A46258"/>
    <w:pPr>
      <w:numPr>
        <w:numId w:val="11"/>
      </w:numPr>
    </w:pPr>
  </w:style>
  <w:style w:type="numbering" w:customStyle="1" w:styleId="WWNum12">
    <w:name w:val="WWNum12"/>
    <w:basedOn w:val="Nessunelenco"/>
    <w:rsid w:val="00A46258"/>
    <w:pPr>
      <w:numPr>
        <w:numId w:val="12"/>
      </w:numPr>
    </w:pPr>
  </w:style>
  <w:style w:type="numbering" w:customStyle="1" w:styleId="WWNum13">
    <w:name w:val="WWNum13"/>
    <w:basedOn w:val="Nessunelenco"/>
    <w:rsid w:val="00A46258"/>
    <w:pPr>
      <w:numPr>
        <w:numId w:val="13"/>
      </w:numPr>
    </w:pPr>
  </w:style>
  <w:style w:type="numbering" w:customStyle="1" w:styleId="WWNum14">
    <w:name w:val="WWNum14"/>
    <w:basedOn w:val="Nessunelenco"/>
    <w:rsid w:val="00A46258"/>
    <w:pPr>
      <w:numPr>
        <w:numId w:val="14"/>
      </w:numPr>
    </w:pPr>
  </w:style>
  <w:style w:type="numbering" w:customStyle="1" w:styleId="WWNum15">
    <w:name w:val="WWNum15"/>
    <w:basedOn w:val="Nessunelenco"/>
    <w:rsid w:val="00A46258"/>
    <w:pPr>
      <w:numPr>
        <w:numId w:val="15"/>
      </w:numPr>
    </w:pPr>
  </w:style>
  <w:style w:type="numbering" w:customStyle="1" w:styleId="WWNum16">
    <w:name w:val="WWNum16"/>
    <w:basedOn w:val="Nessunelenco"/>
    <w:rsid w:val="00A46258"/>
    <w:pPr>
      <w:numPr>
        <w:numId w:val="16"/>
      </w:numPr>
    </w:pPr>
  </w:style>
  <w:style w:type="numbering" w:customStyle="1" w:styleId="WWNum17">
    <w:name w:val="WWNum17"/>
    <w:basedOn w:val="Nessunelenco"/>
    <w:rsid w:val="00A46258"/>
    <w:pPr>
      <w:numPr>
        <w:numId w:val="17"/>
      </w:numPr>
    </w:pPr>
  </w:style>
  <w:style w:type="numbering" w:customStyle="1" w:styleId="WWNum18">
    <w:name w:val="WWNum18"/>
    <w:basedOn w:val="Nessunelenco"/>
    <w:rsid w:val="00A46258"/>
    <w:pPr>
      <w:numPr>
        <w:numId w:val="18"/>
      </w:numPr>
    </w:pPr>
  </w:style>
  <w:style w:type="numbering" w:customStyle="1" w:styleId="WWNum19">
    <w:name w:val="WWNum19"/>
    <w:basedOn w:val="Nessunelenco"/>
    <w:rsid w:val="00A46258"/>
    <w:pPr>
      <w:numPr>
        <w:numId w:val="19"/>
      </w:numPr>
    </w:pPr>
  </w:style>
  <w:style w:type="numbering" w:customStyle="1" w:styleId="WWNum20">
    <w:name w:val="WWNum20"/>
    <w:basedOn w:val="Nessunelenco"/>
    <w:rsid w:val="00A46258"/>
    <w:pPr>
      <w:numPr>
        <w:numId w:val="20"/>
      </w:numPr>
    </w:pPr>
  </w:style>
  <w:style w:type="numbering" w:customStyle="1" w:styleId="WWNum21">
    <w:name w:val="WWNum21"/>
    <w:basedOn w:val="Nessunelenco"/>
    <w:rsid w:val="00A46258"/>
    <w:pPr>
      <w:numPr>
        <w:numId w:val="21"/>
      </w:numPr>
    </w:pPr>
  </w:style>
  <w:style w:type="numbering" w:customStyle="1" w:styleId="WWNum22">
    <w:name w:val="WWNum22"/>
    <w:basedOn w:val="Nessunelenco"/>
    <w:rsid w:val="00A46258"/>
    <w:pPr>
      <w:numPr>
        <w:numId w:val="22"/>
      </w:numPr>
    </w:pPr>
  </w:style>
  <w:style w:type="numbering" w:customStyle="1" w:styleId="WWNum23">
    <w:name w:val="WWNum23"/>
    <w:basedOn w:val="Nessunelenco"/>
    <w:rsid w:val="00A46258"/>
    <w:pPr>
      <w:numPr>
        <w:numId w:val="23"/>
      </w:numPr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A462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A46258"/>
  </w:style>
  <w:style w:type="paragraph" w:styleId="Pidipagina">
    <w:name w:val="footer"/>
    <w:basedOn w:val="Normale"/>
    <w:link w:val="PidipaginaCarattere1"/>
    <w:uiPriority w:val="99"/>
    <w:unhideWhenUsed/>
    <w:rsid w:val="00A462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A46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/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 </cp:lastModifiedBy>
  <cp:revision>5</cp:revision>
  <cp:lastPrinted>2014-03-18T10:08:00Z</cp:lastPrinted>
  <dcterms:created xsi:type="dcterms:W3CDTF">2012-01-19T09:35:00Z</dcterms:created>
  <dcterms:modified xsi:type="dcterms:W3CDTF">2020-06-23T09:27:00Z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